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196" w:rsidRPr="001D1196" w:rsidRDefault="00B96A71" w:rsidP="001D1196">
      <w:pPr>
        <w:tabs>
          <w:tab w:val="left" w:pos="793"/>
          <w:tab w:val="left" w:pos="913"/>
          <w:tab w:val="left" w:pos="961"/>
          <w:tab w:val="center" w:pos="4560"/>
        </w:tabs>
        <w:spacing w:after="0" w:line="240" w:lineRule="auto"/>
        <w:jc w:val="center"/>
        <w:rPr>
          <w:rFonts w:cstheme="minorHAnsi"/>
          <w:b/>
          <w:bCs/>
          <w:sz w:val="28"/>
          <w:szCs w:val="28"/>
          <w:rtl/>
          <w14:glow w14:rad="139700">
            <w14:schemeClr w14:val="accent5">
              <w14:alpha w14:val="60000"/>
              <w14:satMod w14:val="175000"/>
            </w14:schemeClr>
          </w14:glow>
        </w:rPr>
      </w:pPr>
      <w:r w:rsidRPr="00E32EC9">
        <w:rPr>
          <w:rFonts w:ascii="Simplified Arabic" w:hAnsi="Simplified Arabic" w:cs="HeshamNormal"/>
          <w:b/>
          <w:bCs/>
          <w:sz w:val="32"/>
          <w:szCs w:val="32"/>
          <w:rtl/>
          <w:lang w:bidi="ar-IQ"/>
          <w14:glow w14:rad="101600">
            <w14:schemeClr w14:val="accent1">
              <w14:alpha w14:val="60000"/>
              <w14:satMod w14:val="175000"/>
            </w14:schemeClr>
          </w14:glow>
        </w:rPr>
        <w:t>احتياطيات العراق المالية واطروحة</w:t>
      </w:r>
      <w:r w:rsidRPr="00E32EC9">
        <w:rPr>
          <w:rFonts w:ascii="Simplified Arabic" w:hAnsi="Simplified Arabic" w:cs="HeshamNormal"/>
          <w:b/>
          <w:bCs/>
          <w:sz w:val="32"/>
          <w:szCs w:val="32"/>
          <w:lang w:bidi="ar-IQ"/>
          <w14:glow w14:rad="101600">
            <w14:schemeClr w14:val="accent1">
              <w14:alpha w14:val="60000"/>
              <w14:satMod w14:val="175000"/>
            </w14:schemeClr>
          </w14:glow>
        </w:rPr>
        <w:t xml:space="preserve"> </w:t>
      </w:r>
      <w:r w:rsidR="00E32EC9" w:rsidRPr="00E32EC9">
        <w:rPr>
          <w:rFonts w:ascii="Simplified Arabic" w:hAnsi="Simplified Arabic" w:cs="HeshamNormal"/>
          <w:b/>
          <w:bCs/>
          <w:sz w:val="32"/>
          <w:szCs w:val="32"/>
          <w:rtl/>
          <w:lang w:bidi="ar-IQ"/>
          <w14:glow w14:rad="101600">
            <w14:schemeClr w14:val="accent1">
              <w14:alpha w14:val="60000"/>
              <w14:satMod w14:val="175000"/>
            </w14:schemeClr>
          </w14:glow>
        </w:rPr>
        <w:t>سداد الديون الخارجي</w:t>
      </w:r>
    </w:p>
    <w:p w:rsidR="001D1196" w:rsidRDefault="00B05D9E" w:rsidP="001D1196">
      <w:pPr>
        <w:spacing w:after="0" w:line="240" w:lineRule="auto"/>
        <w:jc w:val="right"/>
        <w:rPr>
          <w:rFonts w:cstheme="minorHAnsi"/>
          <w:b/>
          <w:bCs/>
          <w:sz w:val="28"/>
          <w:szCs w:val="28"/>
          <w:rtl/>
        </w:rPr>
      </w:pPr>
      <w:r w:rsidRPr="00B05D9E">
        <w:rPr>
          <w:rFonts w:cstheme="minorHAnsi"/>
          <w:b/>
          <w:bCs/>
          <w:sz w:val="28"/>
          <w:szCs w:val="28"/>
          <w:rtl/>
        </w:rPr>
        <w:t>د. مظهر محمد صالح</w:t>
      </w:r>
    </w:p>
    <w:p w:rsidR="00B05D9E" w:rsidRPr="00B05D9E" w:rsidRDefault="00B05D9E" w:rsidP="001D1196">
      <w:pPr>
        <w:spacing w:after="0" w:line="240" w:lineRule="auto"/>
        <w:jc w:val="right"/>
        <w:rPr>
          <w:rFonts w:cstheme="minorHAnsi"/>
          <w:b/>
          <w:bCs/>
          <w:sz w:val="28"/>
          <w:szCs w:val="28"/>
        </w:rPr>
      </w:pPr>
      <w:r w:rsidRPr="00B05D9E">
        <w:rPr>
          <w:rFonts w:cstheme="minorHAnsi"/>
          <w:b/>
          <w:bCs/>
          <w:sz w:val="28"/>
          <w:szCs w:val="28"/>
          <w:rtl/>
        </w:rPr>
        <w:t>مستشار رئاسة الوزراء للشؤون المالية، نائب محافظ البنك المركزي الأسبق</w:t>
      </w:r>
    </w:p>
    <w:p w:rsidR="00B05D9E" w:rsidRPr="00B05D9E" w:rsidRDefault="00B05D9E" w:rsidP="00B875D9">
      <w:pPr>
        <w:spacing w:after="0" w:line="240" w:lineRule="auto"/>
        <w:jc w:val="lowKashida"/>
        <w:rPr>
          <w:rFonts w:cs="HeshamNormal"/>
          <w:sz w:val="30"/>
          <w:szCs w:val="30"/>
        </w:rPr>
      </w:pPr>
      <w:r w:rsidRPr="00B05D9E">
        <w:rPr>
          <w:rFonts w:cs="HeshamNormal"/>
          <w:sz w:val="28"/>
          <w:szCs w:val="28"/>
          <w:rtl/>
        </w:rPr>
        <w:t xml:space="preserve">  </w:t>
      </w:r>
      <w:r w:rsidR="00B875D9">
        <w:rPr>
          <w:rFonts w:cs="HeshamNormal" w:hint="cs"/>
          <w:sz w:val="28"/>
          <w:szCs w:val="28"/>
          <w:rtl/>
        </w:rPr>
        <w:t xml:space="preserve">1- تمهيد </w:t>
      </w:r>
    </w:p>
    <w:p w:rsidR="00B96A71" w:rsidRPr="00032C9A" w:rsidRDefault="00B96A71" w:rsidP="00B96A71">
      <w:pPr>
        <w:spacing w:after="0" w:line="240" w:lineRule="auto"/>
        <w:jc w:val="lowKashida"/>
        <w:rPr>
          <w:rFonts w:cstheme="minorHAnsi"/>
          <w:sz w:val="28"/>
          <w:szCs w:val="28"/>
          <w:rtl/>
        </w:rPr>
      </w:pPr>
      <w:r w:rsidRPr="00032C9A">
        <w:rPr>
          <w:rFonts w:cstheme="minorHAnsi"/>
          <w:sz w:val="28"/>
          <w:szCs w:val="28"/>
          <w:rtl/>
        </w:rPr>
        <w:t>يخضع الوضع الاقتصادي الراهن للعراق الى معادلة متكونة من طرفين: -</w:t>
      </w:r>
    </w:p>
    <w:p w:rsidR="00B96A71" w:rsidRPr="00032C9A" w:rsidRDefault="00B96A71" w:rsidP="00B96A71">
      <w:pPr>
        <w:spacing w:after="0" w:line="240" w:lineRule="auto"/>
        <w:jc w:val="lowKashida"/>
        <w:rPr>
          <w:rFonts w:cstheme="minorHAnsi"/>
          <w:sz w:val="28"/>
          <w:szCs w:val="28"/>
          <w:rtl/>
        </w:rPr>
      </w:pPr>
      <w:r w:rsidRPr="00032C9A">
        <w:rPr>
          <w:rFonts w:cstheme="minorHAnsi"/>
          <w:b/>
          <w:bCs/>
          <w:sz w:val="28"/>
          <w:szCs w:val="28"/>
        </w:rPr>
        <w:t xml:space="preserve"> </w:t>
      </w:r>
      <w:r w:rsidRPr="00032C9A">
        <w:rPr>
          <w:rFonts w:cstheme="minorHAnsi"/>
          <w:b/>
          <w:bCs/>
          <w:sz w:val="28"/>
          <w:szCs w:val="28"/>
          <w:rtl/>
        </w:rPr>
        <w:t>(الطرف الموجب</w:t>
      </w:r>
      <w:r w:rsidRPr="00032C9A">
        <w:rPr>
          <w:rFonts w:cstheme="minorHAnsi"/>
          <w:sz w:val="28"/>
          <w:szCs w:val="28"/>
          <w:rtl/>
        </w:rPr>
        <w:t xml:space="preserve"> فيها</w:t>
      </w:r>
      <w:r w:rsidRPr="00032C9A">
        <w:rPr>
          <w:rFonts w:cstheme="minorHAnsi"/>
          <w:b/>
          <w:bCs/>
          <w:sz w:val="28"/>
          <w:szCs w:val="28"/>
          <w:rtl/>
        </w:rPr>
        <w:t>)-</w:t>
      </w:r>
      <w:r w:rsidRPr="00032C9A">
        <w:rPr>
          <w:rFonts w:cstheme="minorHAnsi"/>
          <w:sz w:val="28"/>
          <w:szCs w:val="28"/>
          <w:rtl/>
        </w:rPr>
        <w:t xml:space="preserve"> يتمثل بفوائض عوائد النفط على وفق مؤشرات سوق الطاقة في العالم وقدرات العراق التصديرية للنفط الخام ما يجعل التدفقات المالية الداخلة للاقتصاد بمستوى يساعد على دفع معدلات النمو الاقتصادي الى امام ما يتطلب تزايد مستوى الأنفاق الاستثماري في المجالات الاستراتيجية المهمة ذات الصلة بالتنمية الاقتصادية والحفاظ على</w:t>
      </w:r>
      <w:r w:rsidRPr="00032C9A">
        <w:rPr>
          <w:rFonts w:cstheme="minorHAnsi"/>
          <w:sz w:val="28"/>
          <w:szCs w:val="28"/>
        </w:rPr>
        <w:t xml:space="preserve"> </w:t>
      </w:r>
      <w:r w:rsidRPr="00032C9A">
        <w:rPr>
          <w:rFonts w:cstheme="minorHAnsi"/>
          <w:sz w:val="28"/>
          <w:szCs w:val="28"/>
          <w:rtl/>
        </w:rPr>
        <w:t>معدلات نمو مرتفعة حددتها خطط التنمية الاقتصادية بنحو ٧،٣٪ سنويا.</w:t>
      </w:r>
    </w:p>
    <w:p w:rsidR="00B96A71" w:rsidRPr="00032C9A" w:rsidRDefault="00B96A71" w:rsidP="00B96A71">
      <w:pPr>
        <w:spacing w:after="0" w:line="240" w:lineRule="auto"/>
        <w:jc w:val="lowKashida"/>
        <w:rPr>
          <w:rFonts w:cstheme="minorHAnsi"/>
          <w:sz w:val="28"/>
          <w:szCs w:val="28"/>
          <w:rtl/>
        </w:rPr>
      </w:pPr>
      <w:r w:rsidRPr="00032C9A">
        <w:rPr>
          <w:rFonts w:cstheme="minorHAnsi"/>
          <w:sz w:val="28"/>
          <w:szCs w:val="28"/>
          <w:rtl/>
        </w:rPr>
        <w:t xml:space="preserve"> </w:t>
      </w:r>
      <w:r w:rsidRPr="00032C9A">
        <w:rPr>
          <w:rFonts w:cstheme="minorHAnsi"/>
          <w:b/>
          <w:bCs/>
          <w:sz w:val="28"/>
          <w:szCs w:val="28"/>
          <w:rtl/>
        </w:rPr>
        <w:t>اما (الطرف السالب في المعادلة-</w:t>
      </w:r>
      <w:r w:rsidR="00B875D9">
        <w:rPr>
          <w:rFonts w:cstheme="minorHAnsi" w:hint="cs"/>
          <w:b/>
          <w:bCs/>
          <w:sz w:val="28"/>
          <w:szCs w:val="28"/>
          <w:rtl/>
        </w:rPr>
        <w:t xml:space="preserve"> </w:t>
      </w:r>
      <w:r w:rsidRPr="00032C9A">
        <w:rPr>
          <w:rFonts w:cstheme="minorHAnsi"/>
          <w:sz w:val="28"/>
          <w:szCs w:val="28"/>
          <w:rtl/>
        </w:rPr>
        <w:t>فيتمثل بمشكلات المياه والتصحر التي مازالت تخضع لدورة الجفاف العالمية لتدخل السنة الرابعة على التوالي في حين تمارس دول الجوار سياسات مائية لا تعير اي اهتمام يذكر لاحتياجات البلاد للمياه.</w:t>
      </w:r>
    </w:p>
    <w:p w:rsidR="00B96A71" w:rsidRPr="00032C9A" w:rsidRDefault="00B96A71" w:rsidP="001365BC">
      <w:pPr>
        <w:spacing w:after="0" w:line="240" w:lineRule="auto"/>
        <w:jc w:val="lowKashida"/>
        <w:rPr>
          <w:rFonts w:cstheme="minorHAnsi"/>
          <w:sz w:val="28"/>
          <w:szCs w:val="28"/>
          <w:rtl/>
        </w:rPr>
      </w:pPr>
      <w:r w:rsidRPr="00032C9A">
        <w:rPr>
          <w:rFonts w:cstheme="minorHAnsi"/>
          <w:sz w:val="28"/>
          <w:szCs w:val="28"/>
          <w:rtl/>
        </w:rPr>
        <w:t xml:space="preserve"> اذ يتوقع ان تبلغ واردات المياه للعام </w:t>
      </w:r>
      <w:r w:rsidRPr="00032C9A">
        <w:rPr>
          <w:rFonts w:cstheme="minorHAnsi"/>
          <w:sz w:val="28"/>
          <w:szCs w:val="28"/>
          <w:rtl/>
          <w:lang w:bidi="fa-IR"/>
        </w:rPr>
        <w:t>۲۰۲۲</w:t>
      </w:r>
      <w:r w:rsidRPr="00032C9A">
        <w:rPr>
          <w:rFonts w:cstheme="minorHAnsi"/>
          <w:sz w:val="28"/>
          <w:szCs w:val="28"/>
          <w:rtl/>
        </w:rPr>
        <w:t xml:space="preserve"> بنحو ٢٦ مليار متر</w:t>
      </w:r>
      <w:r w:rsidR="00C44845">
        <w:rPr>
          <w:rFonts w:cstheme="minorHAnsi" w:hint="cs"/>
          <w:sz w:val="28"/>
          <w:szCs w:val="28"/>
          <w:rtl/>
          <w:lang w:bidi="ar-IQ"/>
        </w:rPr>
        <w:t>اً</w:t>
      </w:r>
      <w:r w:rsidRPr="00032C9A">
        <w:rPr>
          <w:rFonts w:cstheme="minorHAnsi"/>
          <w:sz w:val="28"/>
          <w:szCs w:val="28"/>
          <w:rtl/>
        </w:rPr>
        <w:t xml:space="preserve"> مكعب</w:t>
      </w:r>
      <w:r w:rsidR="00C44845">
        <w:rPr>
          <w:rFonts w:cstheme="minorHAnsi" w:hint="cs"/>
          <w:sz w:val="28"/>
          <w:szCs w:val="28"/>
          <w:rtl/>
        </w:rPr>
        <w:t>اً</w:t>
      </w:r>
      <w:r w:rsidRPr="00032C9A">
        <w:rPr>
          <w:rFonts w:cstheme="minorHAnsi"/>
          <w:sz w:val="28"/>
          <w:szCs w:val="28"/>
          <w:rtl/>
        </w:rPr>
        <w:t xml:space="preserve"> مقارنة بالعام </w:t>
      </w:r>
      <w:r w:rsidRPr="00032C9A">
        <w:rPr>
          <w:rFonts w:cstheme="minorHAnsi"/>
          <w:sz w:val="28"/>
          <w:szCs w:val="28"/>
          <w:rtl/>
          <w:lang w:bidi="fa-IR"/>
        </w:rPr>
        <w:t>۲۰۱۹</w:t>
      </w:r>
      <w:r w:rsidRPr="00032C9A">
        <w:rPr>
          <w:rFonts w:cstheme="minorHAnsi"/>
          <w:sz w:val="28"/>
          <w:szCs w:val="28"/>
          <w:rtl/>
        </w:rPr>
        <w:t xml:space="preserve"> التي بلغت </w:t>
      </w:r>
      <w:r w:rsidRPr="00032C9A">
        <w:rPr>
          <w:rFonts w:cstheme="minorHAnsi"/>
          <w:sz w:val="28"/>
          <w:szCs w:val="28"/>
          <w:rtl/>
          <w:lang w:bidi="fa-IR"/>
        </w:rPr>
        <w:t>۹۱</w:t>
      </w:r>
      <w:r w:rsidRPr="00032C9A">
        <w:rPr>
          <w:rFonts w:cstheme="minorHAnsi"/>
          <w:sz w:val="28"/>
          <w:szCs w:val="28"/>
          <w:rtl/>
        </w:rPr>
        <w:t xml:space="preserve"> مليار متر</w:t>
      </w:r>
      <w:r w:rsidR="00C44845">
        <w:rPr>
          <w:rFonts w:cstheme="minorHAnsi" w:hint="cs"/>
          <w:sz w:val="28"/>
          <w:szCs w:val="28"/>
          <w:rtl/>
        </w:rPr>
        <w:t>اً</w:t>
      </w:r>
      <w:r w:rsidRPr="00032C9A">
        <w:rPr>
          <w:rFonts w:cstheme="minorHAnsi"/>
          <w:sz w:val="28"/>
          <w:szCs w:val="28"/>
          <w:rtl/>
        </w:rPr>
        <w:t xml:space="preserve"> مكعب</w:t>
      </w:r>
      <w:r w:rsidR="00C44845">
        <w:rPr>
          <w:rFonts w:cstheme="minorHAnsi" w:hint="cs"/>
          <w:sz w:val="28"/>
          <w:szCs w:val="28"/>
          <w:rtl/>
        </w:rPr>
        <w:t>اً</w:t>
      </w:r>
      <w:r w:rsidRPr="00032C9A">
        <w:rPr>
          <w:rFonts w:cstheme="minorHAnsi"/>
          <w:sz w:val="28"/>
          <w:szCs w:val="28"/>
          <w:rtl/>
        </w:rPr>
        <w:t>. فالخطط الزراعية قد تقلصت الى النصف والخ</w:t>
      </w:r>
      <w:r w:rsidR="00C44845">
        <w:rPr>
          <w:rFonts w:cstheme="minorHAnsi" w:hint="cs"/>
          <w:sz w:val="28"/>
          <w:szCs w:val="28"/>
          <w:rtl/>
        </w:rPr>
        <w:t>وف</w:t>
      </w:r>
      <w:r w:rsidRPr="00032C9A">
        <w:rPr>
          <w:rFonts w:cstheme="minorHAnsi"/>
          <w:sz w:val="28"/>
          <w:szCs w:val="28"/>
          <w:rtl/>
        </w:rPr>
        <w:t xml:space="preserve"> ان تتقلص الى النصف من بقايا النصف الأول في الموسم الشتوي القادم. وهذا ما يتطلب استعدادات مهمة في مجريات الامن الغذائي في بلاد مازالت تستورد </w:t>
      </w:r>
      <w:r w:rsidR="001365BC">
        <w:rPr>
          <w:rFonts w:cstheme="minorHAnsi" w:hint="cs"/>
          <w:sz w:val="28"/>
          <w:szCs w:val="28"/>
          <w:rtl/>
          <w:lang w:bidi="fa-IR"/>
        </w:rPr>
        <w:t>80%</w:t>
      </w:r>
      <w:r w:rsidRPr="00032C9A">
        <w:rPr>
          <w:rFonts w:cstheme="minorHAnsi"/>
          <w:sz w:val="28"/>
          <w:szCs w:val="28"/>
          <w:rtl/>
        </w:rPr>
        <w:t xml:space="preserve"> من احتياجات الغذاء من الخارج حتى اللحظة. فالقطاع الزراعي بحاجة الى اولوية للنهضة به ولاسيما مشاريع السيادة الزراعية واعلان جولات تراخيص لاستزراع على الاقل </w:t>
      </w:r>
      <w:r w:rsidRPr="00032C9A">
        <w:rPr>
          <w:rFonts w:cstheme="minorHAnsi"/>
          <w:sz w:val="28"/>
          <w:szCs w:val="28"/>
          <w:rtl/>
          <w:lang w:bidi="fa-IR"/>
        </w:rPr>
        <w:t>۱۰٪</w:t>
      </w:r>
      <w:r w:rsidRPr="00032C9A">
        <w:rPr>
          <w:rFonts w:cstheme="minorHAnsi"/>
          <w:sz w:val="28"/>
          <w:szCs w:val="28"/>
          <w:rtl/>
        </w:rPr>
        <w:t xml:space="preserve"> من اصل المساحات المتاحة غير المزروعة لتصب في تقوية امن الغذاء واستخدام وسائل تقنيات الارواء الحديثة المقتصدة للمياه وحتى زراعة المحاصيل بالمياه المالحة كما يتجه العالم اليوم، ذلك ضمن حملة استزراع وطنية وبخطط قصيرة ومتوسطة المدى. </w:t>
      </w:r>
    </w:p>
    <w:p w:rsidR="00B96A71" w:rsidRPr="00032C9A" w:rsidRDefault="00B96A71" w:rsidP="00C44845">
      <w:pPr>
        <w:spacing w:after="0" w:line="240" w:lineRule="auto"/>
        <w:jc w:val="lowKashida"/>
        <w:rPr>
          <w:rFonts w:cstheme="minorHAnsi"/>
          <w:sz w:val="28"/>
          <w:szCs w:val="28"/>
          <w:rtl/>
        </w:rPr>
      </w:pPr>
      <w:r w:rsidRPr="00032C9A">
        <w:rPr>
          <w:rFonts w:cstheme="minorHAnsi"/>
          <w:sz w:val="28"/>
          <w:szCs w:val="28"/>
          <w:rtl/>
        </w:rPr>
        <w:t>وبخلاف ذلك فان اهمال قطاعي ادارة المياه والزراعة سيتطلب ت</w:t>
      </w:r>
      <w:r w:rsidR="00C44845">
        <w:rPr>
          <w:rFonts w:cstheme="minorHAnsi" w:hint="cs"/>
          <w:sz w:val="28"/>
          <w:szCs w:val="28"/>
          <w:rtl/>
        </w:rPr>
        <w:t>أ</w:t>
      </w:r>
      <w:r w:rsidRPr="00032C9A">
        <w:rPr>
          <w:rFonts w:cstheme="minorHAnsi"/>
          <w:sz w:val="28"/>
          <w:szCs w:val="28"/>
          <w:rtl/>
        </w:rPr>
        <w:t>مين الغذاء عن طريق فاتورة باهظة التكاليف وهي استيراد الغذاء من دول الجوار وتسمى بظاهرة المياه الافتراضية (</w:t>
      </w:r>
      <w:r w:rsidRPr="00032C9A">
        <w:rPr>
          <w:rFonts w:cstheme="minorHAnsi"/>
          <w:sz w:val="28"/>
          <w:szCs w:val="28"/>
        </w:rPr>
        <w:t>Virtual water</w:t>
      </w:r>
      <w:r w:rsidRPr="00032C9A">
        <w:rPr>
          <w:rFonts w:cstheme="minorHAnsi"/>
          <w:sz w:val="28"/>
          <w:szCs w:val="28"/>
          <w:rtl/>
        </w:rPr>
        <w:t>) لتستهلك جانب</w:t>
      </w:r>
      <w:r w:rsidR="00C44845">
        <w:rPr>
          <w:rFonts w:cstheme="minorHAnsi" w:hint="cs"/>
          <w:sz w:val="28"/>
          <w:szCs w:val="28"/>
          <w:rtl/>
        </w:rPr>
        <w:t>اً</w:t>
      </w:r>
      <w:r w:rsidRPr="00032C9A">
        <w:rPr>
          <w:rFonts w:cstheme="minorHAnsi"/>
          <w:sz w:val="28"/>
          <w:szCs w:val="28"/>
          <w:rtl/>
        </w:rPr>
        <w:t xml:space="preserve"> مهم</w:t>
      </w:r>
      <w:r w:rsidR="00C44845">
        <w:rPr>
          <w:rFonts w:cstheme="minorHAnsi" w:hint="cs"/>
          <w:sz w:val="28"/>
          <w:szCs w:val="28"/>
          <w:rtl/>
        </w:rPr>
        <w:t>اً</w:t>
      </w:r>
      <w:r w:rsidRPr="00032C9A">
        <w:rPr>
          <w:rFonts w:cstheme="minorHAnsi"/>
          <w:sz w:val="28"/>
          <w:szCs w:val="28"/>
          <w:rtl/>
        </w:rPr>
        <w:t xml:space="preserve"> من فوائض عوائد النفط بدلا من توظيفها في التنمية الاقتصادية والمشاريع الاستثمارية المنتجة </w:t>
      </w:r>
      <w:r w:rsidRPr="001365BC">
        <w:rPr>
          <w:rFonts w:asciiTheme="majorBidi" w:hAnsiTheme="majorBidi" w:cstheme="majorBidi"/>
          <w:sz w:val="28"/>
          <w:szCs w:val="28"/>
          <w:rtl/>
        </w:rPr>
        <w:t>ولا ننسى</w:t>
      </w:r>
      <w:r w:rsidRPr="00032C9A">
        <w:rPr>
          <w:rFonts w:cstheme="minorHAnsi"/>
          <w:sz w:val="28"/>
          <w:szCs w:val="28"/>
          <w:rtl/>
        </w:rPr>
        <w:t xml:space="preserve"> ان البلاد قد استوردت مياه</w:t>
      </w:r>
      <w:r w:rsidR="00C44845">
        <w:rPr>
          <w:rFonts w:cstheme="minorHAnsi" w:hint="cs"/>
          <w:sz w:val="28"/>
          <w:szCs w:val="28"/>
          <w:rtl/>
        </w:rPr>
        <w:t>اً</w:t>
      </w:r>
      <w:r w:rsidRPr="00032C9A">
        <w:rPr>
          <w:rFonts w:cstheme="minorHAnsi"/>
          <w:sz w:val="28"/>
          <w:szCs w:val="28"/>
          <w:rtl/>
        </w:rPr>
        <w:t xml:space="preserve"> عذبه معبأة </w:t>
      </w:r>
      <w:r w:rsidRPr="001365BC">
        <w:rPr>
          <w:rFonts w:asciiTheme="majorBidi" w:hAnsiTheme="majorBidi" w:cstheme="majorBidi"/>
          <w:sz w:val="28"/>
          <w:szCs w:val="28"/>
          <w:rtl/>
        </w:rPr>
        <w:t>للشرب</w:t>
      </w:r>
      <w:r w:rsidRPr="00032C9A">
        <w:rPr>
          <w:rFonts w:cstheme="minorHAnsi"/>
          <w:sz w:val="28"/>
          <w:szCs w:val="28"/>
          <w:rtl/>
        </w:rPr>
        <w:t xml:space="preserve"> من بلدان الجوار (برقم متحفظ ) يقال انه بلغ ٢٥ مليار دولار</w:t>
      </w:r>
      <w:r w:rsidR="00C44845">
        <w:rPr>
          <w:rFonts w:cstheme="minorHAnsi" w:hint="cs"/>
          <w:sz w:val="28"/>
          <w:szCs w:val="28"/>
          <w:rtl/>
        </w:rPr>
        <w:t>اً</w:t>
      </w:r>
      <w:r w:rsidRPr="00032C9A">
        <w:rPr>
          <w:rFonts w:cstheme="minorHAnsi"/>
          <w:sz w:val="28"/>
          <w:szCs w:val="28"/>
          <w:rtl/>
        </w:rPr>
        <w:t xml:space="preserve"> خلال العقدين الماضيين وكذلك لوازم توليد كهرباء بالجهد الفردي فاقت </w:t>
      </w:r>
      <w:r w:rsidRPr="00032C9A">
        <w:rPr>
          <w:rFonts w:cstheme="minorHAnsi"/>
          <w:sz w:val="28"/>
          <w:szCs w:val="28"/>
          <w:rtl/>
          <w:lang w:bidi="fa-IR"/>
        </w:rPr>
        <w:t>۳۰</w:t>
      </w:r>
      <w:r w:rsidRPr="00032C9A">
        <w:rPr>
          <w:rFonts w:cstheme="minorHAnsi"/>
          <w:sz w:val="28"/>
          <w:szCs w:val="28"/>
          <w:rtl/>
        </w:rPr>
        <w:t xml:space="preserve"> مليار دولار</w:t>
      </w:r>
      <w:r w:rsidR="00C44845">
        <w:rPr>
          <w:rFonts w:cstheme="minorHAnsi" w:hint="cs"/>
          <w:sz w:val="28"/>
          <w:szCs w:val="28"/>
          <w:rtl/>
        </w:rPr>
        <w:t>اً</w:t>
      </w:r>
      <w:r w:rsidRPr="00032C9A">
        <w:rPr>
          <w:rFonts w:cstheme="minorHAnsi"/>
          <w:sz w:val="28"/>
          <w:szCs w:val="28"/>
          <w:rtl/>
        </w:rPr>
        <w:t xml:space="preserve"> عدا استيرادات الوقود اللازم لتشغيلها.</w:t>
      </w:r>
    </w:p>
    <w:p w:rsidR="00B96A71" w:rsidRPr="00B875D9" w:rsidRDefault="00B96A71" w:rsidP="00B96A71">
      <w:pPr>
        <w:spacing w:after="0" w:line="240" w:lineRule="auto"/>
        <w:jc w:val="lowKashida"/>
        <w:rPr>
          <w:rFonts w:cs="HeshamNormal"/>
          <w:sz w:val="28"/>
          <w:szCs w:val="28"/>
          <w:rtl/>
        </w:rPr>
      </w:pPr>
      <w:r w:rsidRPr="00B875D9">
        <w:rPr>
          <w:rFonts w:cs="HeshamNormal"/>
          <w:sz w:val="28"/>
          <w:szCs w:val="28"/>
          <w:rtl/>
        </w:rPr>
        <w:t>٢ -</w:t>
      </w:r>
      <w:r w:rsidR="00B875D9">
        <w:rPr>
          <w:rFonts w:cs="HeshamNormal" w:hint="cs"/>
          <w:sz w:val="28"/>
          <w:szCs w:val="28"/>
          <w:rtl/>
        </w:rPr>
        <w:t xml:space="preserve"> </w:t>
      </w:r>
      <w:r w:rsidRPr="00B875D9">
        <w:rPr>
          <w:rFonts w:cs="HeshamNormal"/>
          <w:sz w:val="28"/>
          <w:szCs w:val="28"/>
          <w:rtl/>
        </w:rPr>
        <w:t>الاحتياطيات الاجنبية للعراق والديون الخارجية</w:t>
      </w:r>
    </w:p>
    <w:p w:rsidR="00B96A71" w:rsidRPr="00032C9A" w:rsidRDefault="00B96A71" w:rsidP="005619AA">
      <w:pPr>
        <w:spacing w:after="0" w:line="240" w:lineRule="auto"/>
        <w:jc w:val="lowKashida"/>
        <w:rPr>
          <w:rFonts w:cstheme="minorHAnsi"/>
          <w:sz w:val="28"/>
          <w:szCs w:val="28"/>
          <w:rtl/>
        </w:rPr>
      </w:pPr>
      <w:r w:rsidRPr="00032C9A">
        <w:rPr>
          <w:rFonts w:cstheme="minorHAnsi"/>
          <w:sz w:val="28"/>
          <w:szCs w:val="28"/>
          <w:rtl/>
        </w:rPr>
        <w:t>أ-</w:t>
      </w:r>
      <w:r w:rsidR="00B875D9">
        <w:rPr>
          <w:rFonts w:cstheme="minorHAnsi" w:hint="cs"/>
          <w:sz w:val="28"/>
          <w:szCs w:val="28"/>
          <w:rtl/>
        </w:rPr>
        <w:t xml:space="preserve"> </w:t>
      </w:r>
      <w:r w:rsidRPr="00032C9A">
        <w:rPr>
          <w:rFonts w:cstheme="minorHAnsi"/>
          <w:sz w:val="28"/>
          <w:szCs w:val="28"/>
          <w:rtl/>
        </w:rPr>
        <w:t>هناك خلط مبهم بين الاحتياطيات الاجنبية للبنك المركزي العراقي والتي تمثل اليوم ٨٥٪ من احتياطيات البلاد من العملة الاجنبية البالغة حاليا قرابة ٨٧ مليار دولار</w:t>
      </w:r>
      <w:r w:rsidR="00E74D82">
        <w:rPr>
          <w:rFonts w:cstheme="minorHAnsi" w:hint="cs"/>
          <w:sz w:val="28"/>
          <w:szCs w:val="28"/>
          <w:rtl/>
        </w:rPr>
        <w:t>اً</w:t>
      </w:r>
      <w:r w:rsidRPr="00032C9A">
        <w:rPr>
          <w:rFonts w:cstheme="minorHAnsi"/>
          <w:sz w:val="28"/>
          <w:szCs w:val="28"/>
          <w:rtl/>
        </w:rPr>
        <w:t xml:space="preserve"> اغلبها أصول او موجودات تقابل مطلوبات تمثلها العملة الوطنية المصدرة. اذ تمثل تلك الموجودات غطاء العملة </w:t>
      </w:r>
      <w:r w:rsidRPr="00032C9A">
        <w:rPr>
          <w:rFonts w:cstheme="minorHAnsi"/>
          <w:sz w:val="28"/>
          <w:szCs w:val="28"/>
        </w:rPr>
        <w:t>Coverage</w:t>
      </w:r>
      <w:r w:rsidRPr="00032C9A">
        <w:rPr>
          <w:rFonts w:cstheme="minorHAnsi"/>
          <w:sz w:val="28"/>
          <w:szCs w:val="28"/>
          <w:rtl/>
        </w:rPr>
        <w:t xml:space="preserve"> لغرض الاستقرار الاقتصادي والحفاظ على القوة </w:t>
      </w:r>
      <w:r w:rsidRPr="00B875D9">
        <w:rPr>
          <w:rFonts w:asciiTheme="majorBidi" w:hAnsiTheme="majorBidi" w:cstheme="majorBidi"/>
          <w:sz w:val="28"/>
          <w:szCs w:val="28"/>
          <w:rtl/>
        </w:rPr>
        <w:t>الشرائية</w:t>
      </w:r>
      <w:r w:rsidRPr="00032C9A">
        <w:rPr>
          <w:rFonts w:cstheme="minorHAnsi"/>
          <w:sz w:val="28"/>
          <w:szCs w:val="28"/>
          <w:rtl/>
        </w:rPr>
        <w:t xml:space="preserve"> ضمن الميزانية العمومية للسلطة النقدية من جهة وبين </w:t>
      </w:r>
      <w:proofErr w:type="spellStart"/>
      <w:r w:rsidRPr="00032C9A">
        <w:rPr>
          <w:rFonts w:cstheme="minorHAnsi"/>
          <w:sz w:val="28"/>
          <w:szCs w:val="28"/>
          <w:rtl/>
        </w:rPr>
        <w:t>الوفورات</w:t>
      </w:r>
      <w:proofErr w:type="spellEnd"/>
      <w:r w:rsidRPr="00032C9A">
        <w:rPr>
          <w:rFonts w:cstheme="minorHAnsi"/>
          <w:sz w:val="28"/>
          <w:szCs w:val="28"/>
          <w:rtl/>
        </w:rPr>
        <w:t xml:space="preserve"> المالية الحكومية المتراكمة من عوائد النفط كاحتياطي مالي غير </w:t>
      </w:r>
      <w:r w:rsidRPr="00B875D9">
        <w:rPr>
          <w:rFonts w:asciiTheme="majorBidi" w:hAnsiTheme="majorBidi" w:cstheme="majorBidi"/>
          <w:sz w:val="28"/>
          <w:szCs w:val="28"/>
          <w:rtl/>
        </w:rPr>
        <w:t>مصروف</w:t>
      </w:r>
      <w:r w:rsidRPr="00032C9A">
        <w:rPr>
          <w:rFonts w:cstheme="minorHAnsi"/>
          <w:sz w:val="28"/>
          <w:szCs w:val="28"/>
          <w:rtl/>
        </w:rPr>
        <w:t xml:space="preserve"> حاليا (بسبب عدم </w:t>
      </w:r>
      <w:r w:rsidRPr="00CB5F37">
        <w:rPr>
          <w:rFonts w:asciiTheme="majorBidi" w:hAnsiTheme="majorBidi" w:cstheme="majorBidi"/>
          <w:sz w:val="28"/>
          <w:szCs w:val="28"/>
          <w:rtl/>
        </w:rPr>
        <w:t>تشريع</w:t>
      </w:r>
      <w:r w:rsidRPr="00032C9A">
        <w:rPr>
          <w:rFonts w:cstheme="minorHAnsi"/>
          <w:sz w:val="28"/>
          <w:szCs w:val="28"/>
          <w:rtl/>
        </w:rPr>
        <w:t xml:space="preserve"> قانون للموازنة العامة)</w:t>
      </w:r>
      <w:r w:rsidR="00B875D9">
        <w:rPr>
          <w:rFonts w:cstheme="minorHAnsi" w:hint="cs"/>
          <w:sz w:val="28"/>
          <w:szCs w:val="28"/>
          <w:rtl/>
        </w:rPr>
        <w:t xml:space="preserve"> </w:t>
      </w:r>
      <w:r w:rsidRPr="00032C9A">
        <w:rPr>
          <w:rFonts w:cstheme="minorHAnsi"/>
          <w:sz w:val="28"/>
          <w:szCs w:val="28"/>
          <w:rtl/>
        </w:rPr>
        <w:t xml:space="preserve">من جهة اخرى اذ خُصص جانب من تلك </w:t>
      </w:r>
      <w:proofErr w:type="spellStart"/>
      <w:r w:rsidRPr="00032C9A">
        <w:rPr>
          <w:rFonts w:cstheme="minorHAnsi"/>
          <w:sz w:val="28"/>
          <w:szCs w:val="28"/>
          <w:rtl/>
        </w:rPr>
        <w:t>الوفورات</w:t>
      </w:r>
      <w:proofErr w:type="spellEnd"/>
      <w:r w:rsidRPr="00032C9A">
        <w:rPr>
          <w:rFonts w:cstheme="minorHAnsi"/>
          <w:sz w:val="28"/>
          <w:szCs w:val="28"/>
          <w:rtl/>
        </w:rPr>
        <w:t xml:space="preserve"> المالية </w:t>
      </w:r>
      <w:r w:rsidRPr="00032C9A">
        <w:rPr>
          <w:rFonts w:cstheme="minorHAnsi"/>
          <w:sz w:val="28"/>
          <w:szCs w:val="28"/>
          <w:rtl/>
        </w:rPr>
        <w:lastRenderedPageBreak/>
        <w:t xml:space="preserve">لسد نفقات القانون </w:t>
      </w:r>
      <w:r w:rsidR="00B875D9" w:rsidRPr="00032C9A">
        <w:rPr>
          <w:rFonts w:cstheme="minorHAnsi" w:hint="cs"/>
          <w:sz w:val="28"/>
          <w:szCs w:val="28"/>
          <w:rtl/>
        </w:rPr>
        <w:t>الطارئ</w:t>
      </w:r>
      <w:r w:rsidRPr="00032C9A">
        <w:rPr>
          <w:rFonts w:cstheme="minorHAnsi"/>
          <w:sz w:val="28"/>
          <w:szCs w:val="28"/>
          <w:rtl/>
        </w:rPr>
        <w:t xml:space="preserve"> للأمن الغذائي والتنمية رقم </w:t>
      </w:r>
      <w:r w:rsidRPr="00032C9A">
        <w:rPr>
          <w:rFonts w:cstheme="minorHAnsi"/>
          <w:sz w:val="28"/>
          <w:szCs w:val="28"/>
          <w:rtl/>
          <w:lang w:bidi="fa-IR"/>
        </w:rPr>
        <w:t>۲</w:t>
      </w:r>
      <w:r w:rsidRPr="00032C9A">
        <w:rPr>
          <w:rFonts w:cstheme="minorHAnsi"/>
          <w:sz w:val="28"/>
          <w:szCs w:val="28"/>
          <w:rtl/>
        </w:rPr>
        <w:t xml:space="preserve"> لسنة </w:t>
      </w:r>
      <w:r w:rsidRPr="00032C9A">
        <w:rPr>
          <w:rFonts w:cstheme="minorHAnsi"/>
          <w:sz w:val="28"/>
          <w:szCs w:val="28"/>
          <w:rtl/>
          <w:lang w:bidi="fa-IR"/>
        </w:rPr>
        <w:t>۲۰۲۲</w:t>
      </w:r>
      <w:r w:rsidRPr="00032C9A">
        <w:rPr>
          <w:rFonts w:cstheme="minorHAnsi"/>
          <w:sz w:val="28"/>
          <w:szCs w:val="28"/>
          <w:rtl/>
        </w:rPr>
        <w:t xml:space="preserve"> بمبلغ قارب </w:t>
      </w:r>
      <w:r w:rsidRPr="00032C9A">
        <w:rPr>
          <w:rFonts w:cstheme="minorHAnsi"/>
          <w:sz w:val="28"/>
          <w:szCs w:val="28"/>
          <w:rtl/>
          <w:lang w:bidi="fa-IR"/>
        </w:rPr>
        <w:t>۱۷</w:t>
      </w:r>
      <w:r w:rsidRPr="00032C9A">
        <w:rPr>
          <w:rFonts w:cstheme="minorHAnsi"/>
          <w:sz w:val="28"/>
          <w:szCs w:val="28"/>
          <w:rtl/>
        </w:rPr>
        <w:t xml:space="preserve"> مليار دولار</w:t>
      </w:r>
      <w:r w:rsidR="00CB5F37">
        <w:rPr>
          <w:rFonts w:cstheme="minorHAnsi" w:hint="cs"/>
          <w:sz w:val="28"/>
          <w:szCs w:val="28"/>
          <w:rtl/>
        </w:rPr>
        <w:t>اً</w:t>
      </w:r>
      <w:r w:rsidRPr="00032C9A">
        <w:rPr>
          <w:rFonts w:cstheme="minorHAnsi"/>
          <w:sz w:val="28"/>
          <w:szCs w:val="28"/>
          <w:rtl/>
        </w:rPr>
        <w:t xml:space="preserve">، ومن المتوقع ان تكون </w:t>
      </w:r>
      <w:proofErr w:type="spellStart"/>
      <w:r w:rsidRPr="00032C9A">
        <w:rPr>
          <w:rFonts w:cstheme="minorHAnsi"/>
          <w:sz w:val="28"/>
          <w:szCs w:val="28"/>
          <w:rtl/>
        </w:rPr>
        <w:t>الوفورات</w:t>
      </w:r>
      <w:proofErr w:type="spellEnd"/>
      <w:r w:rsidRPr="00032C9A">
        <w:rPr>
          <w:rFonts w:cstheme="minorHAnsi"/>
          <w:sz w:val="28"/>
          <w:szCs w:val="28"/>
          <w:rtl/>
        </w:rPr>
        <w:t xml:space="preserve"> المالية او الفوائض المتبقية في نهاية العام </w:t>
      </w:r>
      <w:r w:rsidRPr="00032C9A">
        <w:rPr>
          <w:rFonts w:cstheme="minorHAnsi"/>
          <w:sz w:val="28"/>
          <w:szCs w:val="28"/>
          <w:rtl/>
          <w:lang w:bidi="fa-IR"/>
        </w:rPr>
        <w:t>۲۰۲۲</w:t>
      </w:r>
      <w:r w:rsidRPr="00032C9A">
        <w:rPr>
          <w:rFonts w:cstheme="minorHAnsi"/>
          <w:sz w:val="28"/>
          <w:szCs w:val="28"/>
          <w:rtl/>
        </w:rPr>
        <w:t xml:space="preserve"> بنحو ١٥ مليار دولار</w:t>
      </w:r>
      <w:r w:rsidR="00CB5F37">
        <w:rPr>
          <w:rFonts w:cstheme="minorHAnsi" w:hint="cs"/>
          <w:sz w:val="28"/>
          <w:szCs w:val="28"/>
          <w:rtl/>
        </w:rPr>
        <w:t>اً</w:t>
      </w:r>
      <w:r w:rsidRPr="00032C9A">
        <w:rPr>
          <w:rFonts w:cstheme="minorHAnsi"/>
          <w:sz w:val="28"/>
          <w:szCs w:val="28"/>
          <w:rtl/>
        </w:rPr>
        <w:t xml:space="preserve">.  لذا فان ما يقترحه بعض الذوات لإطفاء الديون السيادية الطويلة الاجل سيجعل البلاد خالية من اي تحوط مالي اساسي ازاء مخاطر اقتصادية دولية محتملة. فاذا كانت الديون الخارجية الواجبة السداد هي بين </w:t>
      </w:r>
      <w:r w:rsidRPr="00032C9A">
        <w:rPr>
          <w:rFonts w:cstheme="minorHAnsi"/>
          <w:sz w:val="28"/>
          <w:szCs w:val="28"/>
          <w:rtl/>
          <w:lang w:bidi="fa-IR"/>
        </w:rPr>
        <w:t>۲۰-۲۳</w:t>
      </w:r>
      <w:r w:rsidRPr="00032C9A">
        <w:rPr>
          <w:rFonts w:cstheme="minorHAnsi"/>
          <w:sz w:val="28"/>
          <w:szCs w:val="28"/>
          <w:rtl/>
        </w:rPr>
        <w:t xml:space="preserve"> مليار دولار</w:t>
      </w:r>
      <w:r w:rsidR="00CB5F37">
        <w:rPr>
          <w:rFonts w:cstheme="minorHAnsi" w:hint="cs"/>
          <w:sz w:val="28"/>
          <w:szCs w:val="28"/>
          <w:rtl/>
        </w:rPr>
        <w:t>اً</w:t>
      </w:r>
      <w:r w:rsidRPr="00032C9A">
        <w:rPr>
          <w:rFonts w:cstheme="minorHAnsi"/>
          <w:sz w:val="28"/>
          <w:szCs w:val="28"/>
          <w:rtl/>
        </w:rPr>
        <w:t xml:space="preserve">، فان </w:t>
      </w:r>
      <w:proofErr w:type="spellStart"/>
      <w:r w:rsidRPr="00032C9A">
        <w:rPr>
          <w:rFonts w:cstheme="minorHAnsi"/>
          <w:sz w:val="28"/>
          <w:szCs w:val="28"/>
          <w:rtl/>
        </w:rPr>
        <w:t>الوفورات</w:t>
      </w:r>
      <w:proofErr w:type="spellEnd"/>
      <w:r w:rsidRPr="00032C9A">
        <w:rPr>
          <w:rFonts w:cstheme="minorHAnsi"/>
          <w:sz w:val="28"/>
          <w:szCs w:val="28"/>
          <w:rtl/>
        </w:rPr>
        <w:t xml:space="preserve"> المالية المتوقعة هي نفسها لا تكفي لسداد اجمالي الديون الخارجية فوراً امام احتياجات وطنية عظمى </w:t>
      </w:r>
      <w:proofErr w:type="spellStart"/>
      <w:r w:rsidRPr="00032C9A">
        <w:rPr>
          <w:rFonts w:cstheme="minorHAnsi"/>
          <w:sz w:val="28"/>
          <w:szCs w:val="28"/>
          <w:rtl/>
        </w:rPr>
        <w:t>يقتضيها</w:t>
      </w:r>
      <w:proofErr w:type="spellEnd"/>
      <w:r w:rsidRPr="00032C9A">
        <w:rPr>
          <w:rFonts w:cstheme="minorHAnsi"/>
          <w:sz w:val="28"/>
          <w:szCs w:val="28"/>
          <w:rtl/>
        </w:rPr>
        <w:t xml:space="preserve"> الانفاق الاستثماري للبلاد وتعد مهمة وملحة استراتيجياً. وبالرغم من ذلك فان موضوع الديون الخارجية وارصدتها لا تشكل تهديدا اقتصاديا للبلاد في الطرف الراهن، وان نسبتها الى الناتج المحلي الاجمالي بين </w:t>
      </w:r>
      <w:r w:rsidRPr="00032C9A">
        <w:rPr>
          <w:rFonts w:cstheme="minorHAnsi"/>
          <w:sz w:val="28"/>
          <w:szCs w:val="28"/>
          <w:rtl/>
          <w:lang w:bidi="fa-IR"/>
        </w:rPr>
        <w:t>۳۰-۳٥٪</w:t>
      </w:r>
      <w:r w:rsidRPr="00032C9A">
        <w:rPr>
          <w:rFonts w:cstheme="minorHAnsi"/>
          <w:sz w:val="28"/>
          <w:szCs w:val="28"/>
          <w:rtl/>
        </w:rPr>
        <w:t xml:space="preserve"> مقارنة بالنسبة المعيارية الدولية البالغة ٦٠٪، خصوصا اذا ما استمرت الفوائض المالية بالتراكم جراء الفائض المتوقع في الحساب الجاري لميزان المدفوعات، الذي يزيد اليوم على ٧٪ من الناتج المحلي الاجمالي، في حين ان كفاءة الاحتياطي الاجنبي للبنك المركزي العراقي قد بلغت نسب </w:t>
      </w:r>
      <w:proofErr w:type="spellStart"/>
      <w:r w:rsidRPr="00032C9A">
        <w:rPr>
          <w:rFonts w:cstheme="minorHAnsi"/>
          <w:sz w:val="28"/>
          <w:szCs w:val="28"/>
          <w:rtl/>
        </w:rPr>
        <w:t>الامثلية</w:t>
      </w:r>
      <w:proofErr w:type="spellEnd"/>
      <w:r w:rsidRPr="00032C9A">
        <w:rPr>
          <w:rFonts w:cstheme="minorHAnsi"/>
          <w:sz w:val="28"/>
          <w:szCs w:val="28"/>
          <w:rtl/>
        </w:rPr>
        <w:t xml:space="preserve"> من حيث تغطية الاشهر الاستيرادية التي تلامس اليوم قرابة </w:t>
      </w:r>
      <w:r w:rsidRPr="00032C9A">
        <w:rPr>
          <w:rFonts w:cstheme="minorHAnsi"/>
          <w:sz w:val="28"/>
          <w:szCs w:val="28"/>
          <w:rtl/>
          <w:lang w:bidi="fa-IR"/>
        </w:rPr>
        <w:t>۱۲</w:t>
      </w:r>
      <w:r w:rsidRPr="00032C9A">
        <w:rPr>
          <w:rFonts w:cstheme="minorHAnsi"/>
          <w:sz w:val="28"/>
          <w:szCs w:val="28"/>
          <w:rtl/>
        </w:rPr>
        <w:t xml:space="preserve"> شهر</w:t>
      </w:r>
      <w:r w:rsidR="00CB5F37">
        <w:rPr>
          <w:rFonts w:cstheme="minorHAnsi" w:hint="cs"/>
          <w:sz w:val="28"/>
          <w:szCs w:val="28"/>
          <w:rtl/>
        </w:rPr>
        <w:t>اً</w:t>
      </w:r>
      <w:r w:rsidRPr="00032C9A">
        <w:rPr>
          <w:rFonts w:cstheme="minorHAnsi"/>
          <w:sz w:val="28"/>
          <w:szCs w:val="28"/>
          <w:rtl/>
        </w:rPr>
        <w:t xml:space="preserve"> مقارنة بالحد المطلوب البالغ ثلاثة اشهر، كما وتمتلك تلك الاحتياطيات القدرة على تغطية خدمات الديون الخارجية او الديون القصيرة الواجبة السداد بنحو يزيد على ٢٥٠٪ مقارنة بالنسبة المعيارية، التي هي اقل من ذلك، وبالوقت نفسه تغطي الاحتياطيات الاجنبية للبنك المركزي الاساس النقدي </w:t>
      </w:r>
      <w:r w:rsidRPr="00032C9A">
        <w:rPr>
          <w:rFonts w:cstheme="minorHAnsi"/>
          <w:sz w:val="28"/>
          <w:szCs w:val="28"/>
        </w:rPr>
        <w:t>Coverage</w:t>
      </w:r>
      <w:r w:rsidRPr="00032C9A">
        <w:rPr>
          <w:rFonts w:cstheme="minorHAnsi"/>
          <w:sz w:val="28"/>
          <w:szCs w:val="28"/>
          <w:rtl/>
        </w:rPr>
        <w:t xml:space="preserve"> بنحو يقارب </w:t>
      </w:r>
      <w:r w:rsidRPr="00032C9A">
        <w:rPr>
          <w:rFonts w:cstheme="minorHAnsi"/>
          <w:sz w:val="28"/>
          <w:szCs w:val="28"/>
          <w:rtl/>
          <w:lang w:bidi="fa-IR"/>
        </w:rPr>
        <w:t>۱۰۰٪</w:t>
      </w:r>
      <w:r w:rsidRPr="00032C9A">
        <w:rPr>
          <w:rFonts w:cstheme="minorHAnsi"/>
          <w:sz w:val="28"/>
          <w:szCs w:val="28"/>
          <w:rtl/>
        </w:rPr>
        <w:t xml:space="preserve"> وان جميع هذه المؤشرات توفر للسياسة النقدية قوة داعمة للاستقرار الاقتصادي واحتواء الانشطة التضخمية</w:t>
      </w:r>
      <w:r w:rsidR="00CB5F37">
        <w:rPr>
          <w:rFonts w:cstheme="minorHAnsi" w:hint="cs"/>
          <w:sz w:val="28"/>
          <w:szCs w:val="28"/>
          <w:rtl/>
        </w:rPr>
        <w:t xml:space="preserve"> </w:t>
      </w:r>
      <w:r w:rsidRPr="00032C9A">
        <w:rPr>
          <w:rFonts w:cstheme="minorHAnsi"/>
          <w:sz w:val="28"/>
          <w:szCs w:val="28"/>
          <w:rtl/>
        </w:rPr>
        <w:t>و</w:t>
      </w:r>
      <w:r w:rsidR="00CB5F37">
        <w:rPr>
          <w:rFonts w:cstheme="minorHAnsi" w:hint="cs"/>
          <w:sz w:val="28"/>
          <w:szCs w:val="28"/>
          <w:rtl/>
        </w:rPr>
        <w:t xml:space="preserve"> </w:t>
      </w:r>
      <w:r w:rsidRPr="00032C9A">
        <w:rPr>
          <w:rFonts w:cstheme="minorHAnsi"/>
          <w:sz w:val="28"/>
          <w:szCs w:val="28"/>
          <w:rtl/>
        </w:rPr>
        <w:t>توقعاتها.</w:t>
      </w:r>
    </w:p>
    <w:p w:rsidR="00B96A71" w:rsidRPr="00032C9A" w:rsidRDefault="00B96A71" w:rsidP="007F61BA">
      <w:pPr>
        <w:spacing w:after="0" w:line="240" w:lineRule="auto"/>
        <w:jc w:val="lowKashida"/>
        <w:rPr>
          <w:rFonts w:cstheme="minorHAnsi"/>
          <w:sz w:val="28"/>
          <w:szCs w:val="28"/>
          <w:rtl/>
        </w:rPr>
      </w:pPr>
      <w:r w:rsidRPr="00032C9A">
        <w:rPr>
          <w:rFonts w:cstheme="minorHAnsi"/>
          <w:sz w:val="28"/>
          <w:szCs w:val="28"/>
          <w:rtl/>
        </w:rPr>
        <w:t>ب-</w:t>
      </w:r>
      <w:r w:rsidR="005619AA">
        <w:rPr>
          <w:rFonts w:cstheme="minorHAnsi" w:hint="cs"/>
          <w:sz w:val="28"/>
          <w:szCs w:val="28"/>
          <w:rtl/>
        </w:rPr>
        <w:t xml:space="preserve"> </w:t>
      </w:r>
      <w:r w:rsidRPr="00032C9A">
        <w:rPr>
          <w:rFonts w:cstheme="minorHAnsi"/>
          <w:sz w:val="28"/>
          <w:szCs w:val="28"/>
          <w:rtl/>
        </w:rPr>
        <w:t xml:space="preserve">يخضع سداد القروض لآليات واتفاقات محددة في التسديد، تقع ضمن ما يسمى بإدارة الدين العام، كما تخضع مدفوعات اقساط الديون في الوقت الحاضر الى تخصيصات ضمن </w:t>
      </w:r>
      <w:r w:rsidRPr="005619AA">
        <w:rPr>
          <w:rFonts w:asciiTheme="majorBidi" w:hAnsiTheme="majorBidi" w:cstheme="majorBidi"/>
          <w:sz w:val="28"/>
          <w:szCs w:val="28"/>
          <w:rtl/>
        </w:rPr>
        <w:t>المصروفات</w:t>
      </w:r>
      <w:r w:rsidRPr="00032C9A">
        <w:rPr>
          <w:rFonts w:cstheme="minorHAnsi"/>
          <w:sz w:val="28"/>
          <w:szCs w:val="28"/>
          <w:rtl/>
        </w:rPr>
        <w:t xml:space="preserve"> الجارية الفعلية، تغطيها الفقرة </w:t>
      </w:r>
      <w:r w:rsidRPr="00032C9A">
        <w:rPr>
          <w:rFonts w:cstheme="minorHAnsi"/>
          <w:sz w:val="28"/>
          <w:szCs w:val="28"/>
          <w:rtl/>
          <w:lang w:bidi="fa-IR"/>
        </w:rPr>
        <w:t>۱۳</w:t>
      </w:r>
      <w:r w:rsidRPr="00032C9A">
        <w:rPr>
          <w:rFonts w:cstheme="minorHAnsi"/>
          <w:sz w:val="28"/>
          <w:szCs w:val="28"/>
          <w:rtl/>
        </w:rPr>
        <w:t xml:space="preserve">من قانون الادارة المالية الاتحادية رقم ٦ لسنة </w:t>
      </w:r>
      <w:r w:rsidRPr="00032C9A">
        <w:rPr>
          <w:rFonts w:cstheme="minorHAnsi"/>
          <w:sz w:val="28"/>
          <w:szCs w:val="28"/>
          <w:rtl/>
          <w:lang w:bidi="fa-IR"/>
        </w:rPr>
        <w:t>۲۰۱۹</w:t>
      </w:r>
      <w:r w:rsidRPr="00032C9A">
        <w:rPr>
          <w:rFonts w:cstheme="minorHAnsi"/>
          <w:sz w:val="28"/>
          <w:szCs w:val="28"/>
          <w:rtl/>
        </w:rPr>
        <w:t xml:space="preserve"> المعدل وتوضع في قوانين الموازنات السنوية تخصيصات خدمات الديون المستحقة، وهناك قروض</w:t>
      </w:r>
      <w:r w:rsidR="00CB5F37">
        <w:rPr>
          <w:rFonts w:cstheme="minorHAnsi" w:hint="cs"/>
          <w:sz w:val="28"/>
          <w:szCs w:val="28"/>
          <w:rtl/>
        </w:rPr>
        <w:t>اً</w:t>
      </w:r>
      <w:r w:rsidRPr="00032C9A">
        <w:rPr>
          <w:rFonts w:cstheme="minorHAnsi"/>
          <w:sz w:val="28"/>
          <w:szCs w:val="28"/>
          <w:rtl/>
        </w:rPr>
        <w:t xml:space="preserve"> دولية غير مسحوبة </w:t>
      </w:r>
      <w:r w:rsidRPr="005619AA">
        <w:rPr>
          <w:rFonts w:asciiTheme="majorBidi" w:hAnsiTheme="majorBidi" w:cstheme="majorBidi"/>
          <w:sz w:val="28"/>
          <w:szCs w:val="28"/>
          <w:rtl/>
        </w:rPr>
        <w:t xml:space="preserve">تصرف </w:t>
      </w:r>
      <w:r w:rsidRPr="00032C9A">
        <w:rPr>
          <w:rFonts w:cstheme="minorHAnsi"/>
          <w:sz w:val="28"/>
          <w:szCs w:val="28"/>
          <w:rtl/>
        </w:rPr>
        <w:t xml:space="preserve">سحوباتها على مشاريع محددة مثل مشاريع الوكالة اليابانية للتعاون الدولي او مشاريع ممولة من البنك الدولي وصناديق لحكومات اوروبية. لذا تعد قضايا الاقتراض الخارجي من المسائل التقليدية المتعارف عليها في التمويل الدولي، ولاسيما اذا كانت الأغراض انمائية وخالية من الاذعان </w:t>
      </w:r>
      <w:proofErr w:type="spellStart"/>
      <w:r w:rsidRPr="005619AA">
        <w:rPr>
          <w:rFonts w:asciiTheme="majorBidi" w:hAnsiTheme="majorBidi" w:cstheme="majorBidi"/>
          <w:sz w:val="28"/>
          <w:szCs w:val="28"/>
          <w:rtl/>
        </w:rPr>
        <w:t>والمشروطيات</w:t>
      </w:r>
      <w:proofErr w:type="spellEnd"/>
      <w:r w:rsidRPr="005619AA">
        <w:rPr>
          <w:rFonts w:asciiTheme="majorBidi" w:hAnsiTheme="majorBidi" w:cstheme="majorBidi"/>
          <w:sz w:val="28"/>
          <w:szCs w:val="28"/>
          <w:rtl/>
        </w:rPr>
        <w:t xml:space="preserve"> </w:t>
      </w:r>
      <w:r w:rsidRPr="00032C9A">
        <w:rPr>
          <w:rFonts w:cstheme="minorHAnsi"/>
          <w:sz w:val="28"/>
          <w:szCs w:val="28"/>
          <w:rtl/>
        </w:rPr>
        <w:t xml:space="preserve">المختلفة. اما اطفاء بقايا الديون الخارجية من الفوائض المالية المتوقعة، فهو تفكير سابق لأوانه، وهو بحاجة في كافة </w:t>
      </w:r>
      <w:r w:rsidR="007F61BA" w:rsidRPr="00032C9A">
        <w:rPr>
          <w:rFonts w:cstheme="minorHAnsi"/>
          <w:sz w:val="28"/>
          <w:szCs w:val="28"/>
          <w:rtl/>
        </w:rPr>
        <w:t xml:space="preserve">الاحوال </w:t>
      </w:r>
      <w:r w:rsidRPr="00032C9A">
        <w:rPr>
          <w:rFonts w:cstheme="minorHAnsi"/>
          <w:sz w:val="28"/>
          <w:szCs w:val="28"/>
          <w:rtl/>
        </w:rPr>
        <w:t>الى قانون او نص في قانون الموازنة العامة المقبلة شريطة ان لا يرتبط بتوليد مخاطر لمطالبات عن مديونيات دولية شبه معدومة وتعود للنظام السابق او تستهلك تمويل التنمية المقبلة</w:t>
      </w:r>
      <w:r w:rsidR="005619AA">
        <w:rPr>
          <w:rFonts w:cstheme="minorHAnsi" w:hint="cs"/>
          <w:sz w:val="28"/>
          <w:szCs w:val="28"/>
          <w:rtl/>
        </w:rPr>
        <w:t>.</w:t>
      </w:r>
    </w:p>
    <w:p w:rsidR="005619AA" w:rsidRDefault="00B96A71" w:rsidP="005619AA">
      <w:pPr>
        <w:spacing w:after="0" w:line="240" w:lineRule="auto"/>
        <w:jc w:val="lowKashida"/>
        <w:rPr>
          <w:rFonts w:cs="HeshamNormal"/>
          <w:b/>
          <w:bCs/>
          <w:sz w:val="28"/>
          <w:szCs w:val="28"/>
          <w:rtl/>
        </w:rPr>
      </w:pPr>
      <w:r w:rsidRPr="005619AA">
        <w:rPr>
          <w:rFonts w:ascii="Times New Roman" w:hAnsi="Times New Roman" w:cs="Times New Roman" w:hint="cs"/>
          <w:sz w:val="28"/>
          <w:szCs w:val="28"/>
          <w:rtl/>
        </w:rPr>
        <w:t>٣</w:t>
      </w:r>
      <w:r w:rsidRPr="005619AA">
        <w:rPr>
          <w:rFonts w:cs="HeshamNormal"/>
          <w:sz w:val="28"/>
          <w:szCs w:val="28"/>
          <w:rtl/>
        </w:rPr>
        <w:t xml:space="preserve">- </w:t>
      </w:r>
      <w:r w:rsidRPr="005619AA">
        <w:rPr>
          <w:rFonts w:cs="HeshamNormal"/>
          <w:b/>
          <w:bCs/>
          <w:sz w:val="28"/>
          <w:szCs w:val="28"/>
          <w:rtl/>
        </w:rPr>
        <w:t>الفوائض المالية الحالية ومستقبل التنمية الاقتصادية.</w:t>
      </w:r>
      <w:r w:rsidR="005619AA">
        <w:rPr>
          <w:rFonts w:cs="HeshamNormal" w:hint="cs"/>
          <w:b/>
          <w:bCs/>
          <w:sz w:val="28"/>
          <w:szCs w:val="28"/>
          <w:rtl/>
        </w:rPr>
        <w:t xml:space="preserve"> </w:t>
      </w:r>
    </w:p>
    <w:p w:rsidR="00B96A71" w:rsidRPr="00032C9A" w:rsidRDefault="00B96A71" w:rsidP="005619AA">
      <w:pPr>
        <w:spacing w:after="0" w:line="240" w:lineRule="auto"/>
        <w:jc w:val="lowKashida"/>
        <w:rPr>
          <w:rFonts w:cstheme="minorHAnsi"/>
          <w:sz w:val="28"/>
          <w:szCs w:val="28"/>
          <w:rtl/>
        </w:rPr>
      </w:pPr>
      <w:r w:rsidRPr="00032C9A">
        <w:rPr>
          <w:rFonts w:cstheme="minorHAnsi"/>
          <w:b/>
          <w:bCs/>
          <w:sz w:val="28"/>
          <w:szCs w:val="28"/>
          <w:rtl/>
        </w:rPr>
        <w:t>أ</w:t>
      </w:r>
      <w:r w:rsidRPr="00032C9A">
        <w:rPr>
          <w:rFonts w:cstheme="minorHAnsi"/>
          <w:sz w:val="28"/>
          <w:szCs w:val="28"/>
          <w:rtl/>
        </w:rPr>
        <w:t>-</w:t>
      </w:r>
      <w:r w:rsidR="005619AA">
        <w:rPr>
          <w:rFonts w:cstheme="minorHAnsi" w:hint="cs"/>
          <w:sz w:val="28"/>
          <w:szCs w:val="28"/>
          <w:rtl/>
        </w:rPr>
        <w:t xml:space="preserve"> </w:t>
      </w:r>
      <w:r w:rsidRPr="00032C9A">
        <w:rPr>
          <w:rFonts w:cstheme="minorHAnsi"/>
          <w:sz w:val="28"/>
          <w:szCs w:val="28"/>
          <w:rtl/>
        </w:rPr>
        <w:t>مازال قطاع الصناعة النفطية المرتفع العوائد هو اللاعب الاساسي في الامساك بالحدود المرسومة للحياة المعيشية في العراق وتطمين هواجسها المتباينة، بالرغم من وجود قيدين مؤثرين: أولهما</w:t>
      </w:r>
      <w:r w:rsidRPr="00032C9A">
        <w:rPr>
          <w:rFonts w:cstheme="minorHAnsi"/>
          <w:b/>
          <w:bCs/>
          <w:sz w:val="28"/>
          <w:szCs w:val="28"/>
          <w:rtl/>
        </w:rPr>
        <w:t>،</w:t>
      </w:r>
      <w:r w:rsidRPr="00032C9A">
        <w:rPr>
          <w:rFonts w:cstheme="minorHAnsi"/>
          <w:sz w:val="28"/>
          <w:szCs w:val="28"/>
          <w:rtl/>
        </w:rPr>
        <w:t xml:space="preserve"> غياب قانون الموازنة العامة للبلاد للعام </w:t>
      </w:r>
      <w:r w:rsidRPr="00032C9A">
        <w:rPr>
          <w:rFonts w:cstheme="minorHAnsi"/>
          <w:sz w:val="28"/>
          <w:szCs w:val="28"/>
          <w:rtl/>
          <w:lang w:bidi="fa-IR"/>
        </w:rPr>
        <w:t>۲۰۲۲</w:t>
      </w:r>
      <w:r w:rsidRPr="00032C9A">
        <w:rPr>
          <w:rFonts w:cstheme="minorHAnsi"/>
          <w:sz w:val="28"/>
          <w:szCs w:val="28"/>
          <w:rtl/>
        </w:rPr>
        <w:t xml:space="preserve"> </w:t>
      </w:r>
      <w:r w:rsidRPr="00032C9A">
        <w:rPr>
          <w:rFonts w:cstheme="minorHAnsi"/>
          <w:b/>
          <w:bCs/>
          <w:sz w:val="28"/>
          <w:szCs w:val="28"/>
          <w:rtl/>
        </w:rPr>
        <w:t>والا</w:t>
      </w:r>
      <w:r w:rsidRPr="00032C9A">
        <w:rPr>
          <w:rFonts w:cstheme="minorHAnsi"/>
          <w:sz w:val="28"/>
          <w:szCs w:val="28"/>
          <w:rtl/>
        </w:rPr>
        <w:t>خر، قيد الانغماس الواسع بالأزمة السياسية والبرلمانية الراهنة وانعكاساتها السالبة على متخذي القرار ولاسيما القطاع الخاص.</w:t>
      </w:r>
    </w:p>
    <w:p w:rsidR="00B96A71" w:rsidRPr="00032C9A" w:rsidRDefault="00B96A71" w:rsidP="00B96A71">
      <w:pPr>
        <w:spacing w:after="0" w:line="240" w:lineRule="auto"/>
        <w:jc w:val="lowKashida"/>
        <w:rPr>
          <w:rFonts w:cstheme="minorHAnsi"/>
          <w:sz w:val="28"/>
          <w:szCs w:val="28"/>
          <w:rtl/>
        </w:rPr>
      </w:pPr>
      <w:r w:rsidRPr="00032C9A">
        <w:rPr>
          <w:rFonts w:cstheme="minorHAnsi"/>
          <w:sz w:val="28"/>
          <w:szCs w:val="28"/>
          <w:rtl/>
        </w:rPr>
        <w:t xml:space="preserve"> الا ان الاوضاع الاقتصادية وصناعة قرارات السوق وعموم المستثمرين امامهم درجة مستقرة من درجات اليقين ولو بالحد الادنى وهي ناجمة عن حالة الاقتصاد الكلي الواعد وامكاناته الكبير وفوائضه المالية المرتفعة المعدة للتنمية مستقبلًا، وهو الامر الذي يساعد في تضييق حالات الضبابية والتقليل </w:t>
      </w:r>
      <w:r w:rsidRPr="00032C9A">
        <w:rPr>
          <w:rFonts w:cstheme="minorHAnsi"/>
          <w:sz w:val="28"/>
          <w:szCs w:val="28"/>
          <w:rtl/>
        </w:rPr>
        <w:lastRenderedPageBreak/>
        <w:t>من المخاطر التي تواجه المبادرات الاستثمارية الراهنة وعموم القرارات الاقتصادية باستمرار، ولاسيما تلك القرارات التي تمتد آثارها الواعدة الى المستقبل.</w:t>
      </w:r>
    </w:p>
    <w:p w:rsidR="00B96A71" w:rsidRPr="00032C9A" w:rsidRDefault="00B96A71" w:rsidP="005619AA">
      <w:pPr>
        <w:spacing w:after="0" w:line="240" w:lineRule="auto"/>
        <w:jc w:val="lowKashida"/>
        <w:rPr>
          <w:rFonts w:cstheme="minorHAnsi"/>
          <w:sz w:val="28"/>
          <w:szCs w:val="28"/>
          <w:rtl/>
        </w:rPr>
      </w:pPr>
      <w:r w:rsidRPr="00032C9A">
        <w:rPr>
          <w:rFonts w:cstheme="minorHAnsi"/>
          <w:sz w:val="28"/>
          <w:szCs w:val="28"/>
          <w:rtl/>
        </w:rPr>
        <w:t xml:space="preserve"> وعليه لابد للسياسة الاقتصادية من تحريك الاستثمارات الحكومية </w:t>
      </w:r>
      <w:r w:rsidRPr="005619AA">
        <w:rPr>
          <w:rFonts w:asciiTheme="majorBidi" w:hAnsiTheme="majorBidi" w:cstheme="majorBidi"/>
          <w:sz w:val="28"/>
          <w:szCs w:val="28"/>
          <w:rtl/>
        </w:rPr>
        <w:t>بالسرعة</w:t>
      </w:r>
      <w:r w:rsidRPr="00032C9A">
        <w:rPr>
          <w:rFonts w:cstheme="minorHAnsi"/>
          <w:sz w:val="28"/>
          <w:szCs w:val="28"/>
          <w:rtl/>
        </w:rPr>
        <w:t xml:space="preserve"> والكفاءة المطلوبة التي يوفرها قانون الادارة المالية للمشاريع الاستثمارية المستمرة وكذلك القانون الطارئ للأمن الغذائي والتنمية، فيما يخص تحريك المشاريع المتوقفة والتي يتصدى اليها القانون الجديد، حيث ان القانونين الماليين يشكلان بلا ريب صمام الامان في تنشيط الدورة الاقتصادية ويمنحان في الوقت نفسه قوى السوق (بكونها </w:t>
      </w:r>
      <w:r w:rsidRPr="005619AA">
        <w:rPr>
          <w:rFonts w:asciiTheme="majorBidi" w:hAnsiTheme="majorBidi" w:cstheme="majorBidi"/>
          <w:sz w:val="28"/>
          <w:szCs w:val="28"/>
          <w:rtl/>
        </w:rPr>
        <w:t>الشريك</w:t>
      </w:r>
      <w:r w:rsidRPr="00032C9A">
        <w:rPr>
          <w:rFonts w:cstheme="minorHAnsi"/>
          <w:sz w:val="28"/>
          <w:szCs w:val="28"/>
          <w:rtl/>
        </w:rPr>
        <w:t xml:space="preserve"> الاساسي في التنمية) اطارا تفاعليا مهما، اكثر واقعية في رسم التوقعات المستقرة وضمان نجاح الاستثمارات وفرص التشغيل المقبلة قبل ان </w:t>
      </w:r>
      <w:r w:rsidRPr="005619AA">
        <w:rPr>
          <w:rFonts w:asciiTheme="majorBidi" w:hAnsiTheme="majorBidi" w:cstheme="majorBidi"/>
          <w:sz w:val="28"/>
          <w:szCs w:val="28"/>
          <w:rtl/>
        </w:rPr>
        <w:t>يشرع</w:t>
      </w:r>
      <w:r w:rsidRPr="00032C9A">
        <w:rPr>
          <w:rFonts w:cstheme="minorHAnsi"/>
          <w:sz w:val="28"/>
          <w:szCs w:val="28"/>
          <w:rtl/>
        </w:rPr>
        <w:t xml:space="preserve"> قانون للموازنة العامة، التي يحمل الشق الاستثماري فيها مستقبل للتنمية الاقتصادية بشكل اكثر وضوحاً.</w:t>
      </w:r>
    </w:p>
    <w:p w:rsidR="00B52173" w:rsidRPr="00E515BF" w:rsidRDefault="00B96A71" w:rsidP="00F97D04">
      <w:pPr>
        <w:spacing w:after="0" w:line="240" w:lineRule="auto"/>
        <w:jc w:val="lowKashida"/>
        <w:rPr>
          <w:rFonts w:cstheme="minorHAnsi"/>
          <w:sz w:val="27"/>
          <w:szCs w:val="27"/>
          <w:rtl/>
        </w:rPr>
      </w:pPr>
      <w:r w:rsidRPr="00032C9A">
        <w:rPr>
          <w:rFonts w:cstheme="minorHAnsi"/>
          <w:b/>
          <w:bCs/>
          <w:sz w:val="28"/>
          <w:szCs w:val="28"/>
          <w:rtl/>
        </w:rPr>
        <w:t>ب</w:t>
      </w:r>
      <w:r w:rsidR="005619AA">
        <w:rPr>
          <w:rFonts w:cstheme="minorHAnsi" w:hint="cs"/>
          <w:b/>
          <w:bCs/>
          <w:sz w:val="28"/>
          <w:szCs w:val="28"/>
          <w:rtl/>
        </w:rPr>
        <w:t>-</w:t>
      </w:r>
      <w:r w:rsidRPr="00032C9A">
        <w:rPr>
          <w:rFonts w:cstheme="minorHAnsi"/>
          <w:b/>
          <w:bCs/>
          <w:sz w:val="28"/>
          <w:szCs w:val="28"/>
          <w:rtl/>
        </w:rPr>
        <w:t xml:space="preserve"> </w:t>
      </w:r>
      <w:r w:rsidRPr="005619AA">
        <w:rPr>
          <w:rFonts w:cs="HeshamNormal"/>
          <w:sz w:val="28"/>
          <w:szCs w:val="28"/>
          <w:rtl/>
        </w:rPr>
        <w:t>اعادة تنظيم ادارة التنمية الاقتصادية</w:t>
      </w:r>
      <w:r w:rsidR="005619AA" w:rsidRPr="005619AA">
        <w:rPr>
          <w:rFonts w:cs="HeshamNormal" w:hint="cs"/>
          <w:sz w:val="28"/>
          <w:szCs w:val="28"/>
          <w:rtl/>
        </w:rPr>
        <w:t xml:space="preserve">: </w:t>
      </w:r>
      <w:r w:rsidRPr="00032C9A">
        <w:rPr>
          <w:rFonts w:cstheme="minorHAnsi"/>
          <w:sz w:val="28"/>
          <w:szCs w:val="28"/>
          <w:rtl/>
        </w:rPr>
        <w:t xml:space="preserve">يبقى المعيار الاساس والرئيس الذي تعتمده الحكومة في رسم السياسة الاقتصادية (خارج الدورات السياسية) ولاسيما ذات المساس بالتنمية الاقتصادية هي خطة التنمية الخمسية، وهي الاداة والمرتسم الذي يؤشر غايات جوهرية في مقدمتها رفاهية الشعب وتوفير فرص العمل له، ليتم تمويلها على وفق استراتيجية الموازنة السنوية واهدافها الكمية التي تمتد تقديراتها لثلاث سنوات بالأقل وتجدد سنويا بشكل متواصل مع آليات اعداد الموازنة العامة الاتحادية السنوية </w:t>
      </w:r>
      <w:r w:rsidRPr="005619AA">
        <w:rPr>
          <w:rFonts w:asciiTheme="majorBidi" w:hAnsiTheme="majorBidi" w:cstheme="majorBidi"/>
          <w:sz w:val="28"/>
          <w:szCs w:val="28"/>
          <w:rtl/>
        </w:rPr>
        <w:t>وتشريعها</w:t>
      </w:r>
      <w:r w:rsidRPr="00032C9A">
        <w:rPr>
          <w:rFonts w:cstheme="minorHAnsi"/>
          <w:sz w:val="28"/>
          <w:szCs w:val="28"/>
          <w:rtl/>
        </w:rPr>
        <w:t xml:space="preserve">. اذ تقسم المشاريع الاستثمارية قطاعياً على وفق معايير جوهرية اهمها مقدار مساهمتها في النمو الاقتصادي السنوي، الذي تؤشره خطة التنمية وحسب اولوية </w:t>
      </w:r>
      <w:r w:rsidRPr="005619AA">
        <w:rPr>
          <w:rFonts w:asciiTheme="majorBidi" w:hAnsiTheme="majorBidi" w:cstheme="majorBidi"/>
          <w:sz w:val="28"/>
          <w:szCs w:val="28"/>
          <w:rtl/>
        </w:rPr>
        <w:t xml:space="preserve">المشروع </w:t>
      </w:r>
      <w:r w:rsidRPr="00032C9A">
        <w:rPr>
          <w:rFonts w:cstheme="minorHAnsi"/>
          <w:sz w:val="28"/>
          <w:szCs w:val="28"/>
          <w:rtl/>
        </w:rPr>
        <w:t xml:space="preserve">الاستثماري في تحقيق التنوع الاقتصادي والتكامل القطاعي وقدرته في تشغيل الطاقات البشرية والامكانات والموارد المحلية الاخرى المختلفة وضروراتها الانسانية دون اغفال </w:t>
      </w:r>
      <w:proofErr w:type="spellStart"/>
      <w:r w:rsidRPr="00032C9A">
        <w:rPr>
          <w:rFonts w:cstheme="minorHAnsi"/>
          <w:sz w:val="28"/>
          <w:szCs w:val="28"/>
          <w:rtl/>
        </w:rPr>
        <w:t>جغرافيتها</w:t>
      </w:r>
      <w:proofErr w:type="spellEnd"/>
      <w:r w:rsidRPr="00032C9A">
        <w:rPr>
          <w:rFonts w:cstheme="minorHAnsi"/>
          <w:sz w:val="28"/>
          <w:szCs w:val="28"/>
          <w:rtl/>
        </w:rPr>
        <w:t>، التي ينبغي أن تمس اكثر المناطق حرماناً في البلاد.</w:t>
      </w:r>
      <w:r w:rsidR="00A62AC4">
        <w:rPr>
          <w:rFonts w:cstheme="minorHAnsi" w:hint="cs"/>
          <w:sz w:val="28"/>
          <w:szCs w:val="28"/>
          <w:rtl/>
        </w:rPr>
        <w:t xml:space="preserve"> </w:t>
      </w:r>
      <w:r w:rsidRPr="00032C9A">
        <w:rPr>
          <w:rFonts w:cstheme="minorHAnsi"/>
          <w:sz w:val="28"/>
          <w:szCs w:val="28"/>
          <w:rtl/>
        </w:rPr>
        <w:t>وبناء</w:t>
      </w:r>
      <w:r w:rsidR="002E242F">
        <w:rPr>
          <w:rFonts w:cstheme="minorHAnsi" w:hint="cs"/>
          <w:sz w:val="28"/>
          <w:szCs w:val="28"/>
          <w:rtl/>
        </w:rPr>
        <w:t>ً</w:t>
      </w:r>
      <w:r w:rsidRPr="00032C9A">
        <w:rPr>
          <w:rFonts w:cstheme="minorHAnsi"/>
          <w:sz w:val="28"/>
          <w:szCs w:val="28"/>
          <w:rtl/>
        </w:rPr>
        <w:t xml:space="preserve"> على ما تقدم، فان الشق التمويلي والمهم من الموازنة العامة السنوية (بعد الموازنة التشغيلية) هو الانفاق الاستثماري السنوي الحكومي وسبل تمويله، اذ تفرد سنويا نسبة لا تقل عن ٢٠٪ من اجمالي الانفاق العام المخطط لتمويل الاستثمارات الحكومية، ناهيك عن النشاط الاستثماري الذي يتولاه القطاع الخاص والذي تؤشره خطة التنمية الخمسية من بين مؤشراتها والذي يؤخذ حيز</w:t>
      </w:r>
      <w:r w:rsidR="00A6154F">
        <w:rPr>
          <w:rFonts w:cstheme="minorHAnsi" w:hint="cs"/>
          <w:sz w:val="28"/>
          <w:szCs w:val="28"/>
          <w:rtl/>
        </w:rPr>
        <w:t>اً</w:t>
      </w:r>
      <w:r w:rsidRPr="00032C9A">
        <w:rPr>
          <w:rFonts w:cstheme="minorHAnsi"/>
          <w:sz w:val="28"/>
          <w:szCs w:val="28"/>
          <w:rtl/>
        </w:rPr>
        <w:t xml:space="preserve"> لا يقل في الاستثمار السنوي في بعض القطاعات عن ٣٥٪  و يصل الى اكثر من ٥٠٪  في قطاع السكن على سبيل المثال ذلك من اجمالي الاستثمار الكلى السنوي المستهدف في البلاد. وبالرغم من ذلك فان البلاد مازالت بأمس الحاجة الى: </w:t>
      </w:r>
      <w:r w:rsidRPr="00032C9A">
        <w:rPr>
          <w:rFonts w:cstheme="minorHAnsi"/>
          <w:b/>
          <w:bCs/>
          <w:sz w:val="28"/>
          <w:szCs w:val="28"/>
          <w:rtl/>
        </w:rPr>
        <w:t>(مجلس اقتصادي دائم للإعمار والبنى التحتية)</w:t>
      </w:r>
      <w:r w:rsidRPr="00032C9A">
        <w:rPr>
          <w:rFonts w:cstheme="minorHAnsi"/>
          <w:sz w:val="28"/>
          <w:szCs w:val="28"/>
          <w:rtl/>
        </w:rPr>
        <w:t xml:space="preserve"> يمتلك الصلاحيات التنفيذية لتنفيذ المشاريع الاستراتيجية العابرة للمحافظات، كمشاريع الزراعة والنقل الكبرى والمياه والطاقة والاسكان والتشييد والاقتصاد الرقمي، التي </w:t>
      </w:r>
      <w:bookmarkStart w:id="0" w:name="_GoBack"/>
      <w:r w:rsidRPr="00F97D04">
        <w:rPr>
          <w:rFonts w:asciiTheme="majorBidi" w:hAnsiTheme="majorBidi" w:cstheme="majorBidi"/>
          <w:sz w:val="28"/>
          <w:szCs w:val="28"/>
          <w:rtl/>
        </w:rPr>
        <w:t>تسرع</w:t>
      </w:r>
      <w:bookmarkEnd w:id="0"/>
      <w:r w:rsidRPr="00032C9A">
        <w:rPr>
          <w:rFonts w:cstheme="minorHAnsi"/>
          <w:sz w:val="28"/>
          <w:szCs w:val="28"/>
          <w:rtl/>
        </w:rPr>
        <w:t xml:space="preserve"> من درجة التنويع الاقتصادي والانتقال الى </w:t>
      </w:r>
      <w:r w:rsidRPr="00F97D04">
        <w:rPr>
          <w:rFonts w:asciiTheme="majorBidi" w:hAnsiTheme="majorBidi" w:cstheme="majorBidi"/>
          <w:sz w:val="28"/>
          <w:szCs w:val="28"/>
          <w:rtl/>
        </w:rPr>
        <w:t xml:space="preserve">عصر </w:t>
      </w:r>
      <w:r w:rsidRPr="00032C9A">
        <w:rPr>
          <w:rFonts w:cstheme="minorHAnsi"/>
          <w:sz w:val="28"/>
          <w:szCs w:val="28"/>
          <w:rtl/>
        </w:rPr>
        <w:t>انمائي متقدم، بشكل يعجل في الرفاهية الاقتصادية، فضلاً عن دور المجلس المذكور في متابعة استدامة التمويل والتنفيذ لتلك المشاريع حسب التوقيتات وبأولوية دون تعثر او تأجيل ويكون تحت يد المجلس صندوق سيادي للثروة موجه</w:t>
      </w:r>
      <w:r w:rsidR="00574F7F">
        <w:rPr>
          <w:rFonts w:cstheme="minorHAnsi" w:hint="cs"/>
          <w:sz w:val="28"/>
          <w:szCs w:val="28"/>
          <w:rtl/>
        </w:rPr>
        <w:t>اً</w:t>
      </w:r>
      <w:r w:rsidRPr="00032C9A">
        <w:rPr>
          <w:rFonts w:cstheme="minorHAnsi"/>
          <w:sz w:val="28"/>
          <w:szCs w:val="28"/>
          <w:rtl/>
        </w:rPr>
        <w:t xml:space="preserve"> نحو الاستثمارات الحقيقية الداخلية المعظمة للناتج المحلي الاجمالي والمشغلة لقوة العمل، منوهين ان الوسيط العمري </w:t>
      </w:r>
      <w:r w:rsidRPr="00032C9A">
        <w:rPr>
          <w:rFonts w:cstheme="minorHAnsi"/>
          <w:sz w:val="28"/>
          <w:szCs w:val="28"/>
        </w:rPr>
        <w:t>median</w:t>
      </w:r>
      <w:r w:rsidRPr="00032C9A">
        <w:rPr>
          <w:rFonts w:cstheme="minorHAnsi"/>
          <w:sz w:val="28"/>
          <w:szCs w:val="28"/>
          <w:rtl/>
        </w:rPr>
        <w:t xml:space="preserve"> للسكان في بلادنا اليوم هو بنحو </w:t>
      </w:r>
      <w:r w:rsidRPr="00032C9A">
        <w:rPr>
          <w:rFonts w:cstheme="minorHAnsi"/>
          <w:sz w:val="28"/>
          <w:szCs w:val="28"/>
          <w:rtl/>
          <w:lang w:bidi="fa-IR"/>
        </w:rPr>
        <w:t>۲۰</w:t>
      </w:r>
      <w:r w:rsidRPr="00032C9A">
        <w:rPr>
          <w:rFonts w:cstheme="minorHAnsi"/>
          <w:sz w:val="28"/>
          <w:szCs w:val="28"/>
          <w:rtl/>
        </w:rPr>
        <w:t xml:space="preserve"> عام</w:t>
      </w:r>
      <w:r w:rsidR="00574F7F">
        <w:rPr>
          <w:rFonts w:cstheme="minorHAnsi" w:hint="cs"/>
          <w:sz w:val="28"/>
          <w:szCs w:val="28"/>
          <w:rtl/>
        </w:rPr>
        <w:t>اً</w:t>
      </w:r>
      <w:r w:rsidRPr="00032C9A">
        <w:rPr>
          <w:rFonts w:cstheme="minorHAnsi"/>
          <w:sz w:val="28"/>
          <w:szCs w:val="28"/>
          <w:rtl/>
        </w:rPr>
        <w:t xml:space="preserve">، وستبلغ نسبة الشباب في تركيب السكان عام </w:t>
      </w:r>
      <w:r w:rsidRPr="00032C9A">
        <w:rPr>
          <w:rFonts w:cstheme="minorHAnsi"/>
          <w:sz w:val="28"/>
          <w:szCs w:val="28"/>
          <w:rtl/>
          <w:lang w:bidi="fa-IR"/>
        </w:rPr>
        <w:t>۲۰۳۷</w:t>
      </w:r>
      <w:r w:rsidRPr="00032C9A">
        <w:rPr>
          <w:rFonts w:cstheme="minorHAnsi"/>
          <w:sz w:val="28"/>
          <w:szCs w:val="28"/>
          <w:rtl/>
        </w:rPr>
        <w:t xml:space="preserve"> قرابة ٦٠٪، كما ان قوة العمل البالغة اليوم </w:t>
      </w:r>
      <w:r w:rsidRPr="00032C9A">
        <w:rPr>
          <w:rFonts w:cstheme="minorHAnsi"/>
          <w:sz w:val="28"/>
          <w:szCs w:val="28"/>
          <w:rtl/>
          <w:lang w:bidi="fa-IR"/>
        </w:rPr>
        <w:t>۱۰</w:t>
      </w:r>
      <w:r w:rsidRPr="00032C9A">
        <w:rPr>
          <w:rFonts w:cstheme="minorHAnsi"/>
          <w:sz w:val="28"/>
          <w:szCs w:val="28"/>
          <w:rtl/>
        </w:rPr>
        <w:t>ملايين عامل</w:t>
      </w:r>
      <w:r w:rsidR="00574F7F">
        <w:rPr>
          <w:rFonts w:cstheme="minorHAnsi" w:hint="cs"/>
          <w:sz w:val="28"/>
          <w:szCs w:val="28"/>
          <w:rtl/>
        </w:rPr>
        <w:t>اً</w:t>
      </w:r>
      <w:r w:rsidRPr="00032C9A">
        <w:rPr>
          <w:rFonts w:cstheme="minorHAnsi"/>
          <w:sz w:val="28"/>
          <w:szCs w:val="28"/>
          <w:rtl/>
        </w:rPr>
        <w:t xml:space="preserve"> ستتضاعف خلال عقد من الزمن، وان بلادنا هي واحدة من الامم الشابة في العالم التي تستحق استدامة التنمية الانسانية والاقتصادية فيها لامحالة.</w:t>
      </w:r>
    </w:p>
    <w:sectPr w:rsidR="00B52173" w:rsidRPr="00E515BF" w:rsidSect="003F1231">
      <w:headerReference w:type="default" r:id="rId9"/>
      <w:footerReference w:type="default" r:id="rId10"/>
      <w:endnotePr>
        <w:numFmt w:val="decimal"/>
      </w:endnotePr>
      <w:type w:val="continuous"/>
      <w:pgSz w:w="12240" w:h="15840"/>
      <w:pgMar w:top="1746" w:right="1701" w:bottom="1440" w:left="1418"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7CD" w:rsidRDefault="00E577CD" w:rsidP="007B1336">
      <w:pPr>
        <w:spacing w:after="0" w:line="240" w:lineRule="auto"/>
      </w:pPr>
      <w:r>
        <w:separator/>
      </w:r>
    </w:p>
  </w:endnote>
  <w:endnote w:type="continuationSeparator" w:id="0">
    <w:p w:rsidR="00E577CD" w:rsidRDefault="00E577CD" w:rsidP="007B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Noto Sans Syriac Wester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HeshamNormal">
    <w:altName w:val="Arial"/>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Dax">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KR HEAD1">
    <w:panose1 w:val="00000000000000000000"/>
    <w:charset w:val="B2"/>
    <w:family w:val="auto"/>
    <w:pitch w:val="variable"/>
    <w:sig w:usb0="00002001" w:usb1="00000000" w:usb2="00000000" w:usb3="00000000" w:csb0="00000040" w:csb1="00000000"/>
  </w:font>
  <w:font w:name="Baskerville Old Face">
    <w:altName w:val="Noto Serif Thai"/>
    <w:panose1 w:val="02020602080505020303"/>
    <w:charset w:val="00"/>
    <w:family w:val="roman"/>
    <w:pitch w:val="variable"/>
    <w:sig w:usb0="00000003" w:usb1="00000000" w:usb2="00000000" w:usb3="00000000" w:csb0="00000001" w:csb1="00000000"/>
  </w:font>
  <w:font w:name="AL-Matee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FEF" w:rsidRDefault="00415FEF">
    <w:pPr>
      <w:pStyle w:val="Footer"/>
    </w:pPr>
    <w:r>
      <w:rPr>
        <w:noProof/>
      </w:rPr>
      <mc:AlternateContent>
        <mc:Choice Requires="wpg">
          <w:drawing>
            <wp:anchor distT="0" distB="0" distL="114300" distR="114300" simplePos="0" relativeHeight="251660288" behindDoc="0" locked="0" layoutInCell="1" allowOverlap="1" wp14:anchorId="690BB1B5" wp14:editId="00AD4E17">
              <wp:simplePos x="0" y="0"/>
              <wp:positionH relativeFrom="column">
                <wp:posOffset>-39370</wp:posOffset>
              </wp:positionH>
              <wp:positionV relativeFrom="paragraph">
                <wp:posOffset>635</wp:posOffset>
              </wp:positionV>
              <wp:extent cx="5318760" cy="403860"/>
              <wp:effectExtent l="76200" t="228600" r="72390" b="243840"/>
              <wp:wrapSquare wrapText="bothSides"/>
              <wp:docPr id="438" name="Group 438"/>
              <wp:cNvGraphicFramePr/>
              <a:graphic xmlns:a="http://schemas.openxmlformats.org/drawingml/2006/main">
                <a:graphicData uri="http://schemas.microsoft.com/office/word/2010/wordprocessingGroup">
                  <wpg:wgp>
                    <wpg:cNvGrpSpPr/>
                    <wpg:grpSpPr>
                      <a:xfrm>
                        <a:off x="0" y="0"/>
                        <a:ext cx="5318760" cy="403860"/>
                        <a:chOff x="0" y="198027"/>
                        <a:chExt cx="5576675" cy="408297"/>
                      </a:xfrm>
                    </wpg:grpSpPr>
                    <wps:wsp>
                      <wps:cNvPr id="439" name="Straight Connector 439"/>
                      <wps:cNvCnPr/>
                      <wps:spPr>
                        <a:xfrm>
                          <a:off x="0" y="279842"/>
                          <a:ext cx="5576675" cy="59288"/>
                        </a:xfrm>
                        <a:prstGeom prst="line">
                          <a:avLst/>
                        </a:prstGeom>
                        <a:ln w="142875" cmpd="tri">
                          <a:prstDash val="solid"/>
                        </a:ln>
                        <a:effectLst>
                          <a:outerShdw dist="38100" dir="2700000" sx="49000" sy="49000" rotWithShape="0">
                            <a:srgbClr val="000000">
                              <a:alpha val="91000"/>
                            </a:srgbClr>
                          </a:outerShdw>
                          <a:reflection blurRad="6350" stA="50000" endA="300" endPos="90000" dist="50800" dir="5400000" sy="-100000" algn="bl" rotWithShape="0"/>
                        </a:effectLst>
                        <a:scene3d>
                          <a:camera prst="perspectiveRelaxedModerately"/>
                          <a:lightRig rig="threePt" dir="t"/>
                        </a:scene3d>
                      </wps:spPr>
                      <wps:style>
                        <a:lnRef idx="3">
                          <a:schemeClr val="accent5"/>
                        </a:lnRef>
                        <a:fillRef idx="0">
                          <a:schemeClr val="accent5"/>
                        </a:fillRef>
                        <a:effectRef idx="2">
                          <a:schemeClr val="accent5"/>
                        </a:effectRef>
                        <a:fontRef idx="minor">
                          <a:schemeClr val="tx1"/>
                        </a:fontRef>
                      </wps:style>
                      <wps:bodyPr/>
                    </wps:wsp>
                    <wps:wsp>
                      <wps:cNvPr id="440" name="Oval 440"/>
                      <wps:cNvSpPr/>
                      <wps:spPr>
                        <a:xfrm>
                          <a:off x="2615937" y="198027"/>
                          <a:ext cx="599280" cy="408297"/>
                        </a:xfrm>
                        <a:prstGeom prst="ellipse">
                          <a:avLst/>
                        </a:prstGeom>
                        <a:ln/>
                        <a:effectLst>
                          <a:glow rad="228600">
                            <a:schemeClr val="accent5">
                              <a:satMod val="175000"/>
                              <a:alpha val="40000"/>
                            </a:schemeClr>
                          </a:glow>
                        </a:effectLst>
                      </wps:spPr>
                      <wps:style>
                        <a:lnRef idx="2">
                          <a:schemeClr val="accent1"/>
                        </a:lnRef>
                        <a:fillRef idx="1">
                          <a:schemeClr val="lt1"/>
                        </a:fillRef>
                        <a:effectRef idx="0">
                          <a:schemeClr val="accent1"/>
                        </a:effectRef>
                        <a:fontRef idx="minor">
                          <a:schemeClr val="dk1"/>
                        </a:fontRef>
                      </wps:style>
                      <wps:txbx>
                        <w:txbxContent>
                          <w:p w:rsidR="00415FEF" w:rsidRPr="00531733" w:rsidRDefault="00415FEF">
                            <w:pPr>
                              <w:jc w:val="center"/>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begin"/>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instrText xml:space="preserve"> PAGE   \* MERGEFORMAT </w:instrText>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separate"/>
                            </w:r>
                            <w:r w:rsidR="00F97D04">
                              <w:rPr>
                                <w:b/>
                                <w:noProof/>
                                <w:color w:val="000000" w:themeColor="text1"/>
                                <w:sz w:val="32"/>
                                <w:szCs w:val="32"/>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3</w:t>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a:scene3d>
                          <a:camera prst="obliqueTopLeft"/>
                          <a:lightRig rig="threePt" dir="t"/>
                        </a:scene3d>
                      </wps:bodyPr>
                    </wps:wsp>
                  </wpg:wgp>
                </a:graphicData>
              </a:graphic>
              <wp14:sizeRelH relativeFrom="page">
                <wp14:pctWidth>0</wp14:pctWidth>
              </wp14:sizeRelH>
              <wp14:sizeRelV relativeFrom="page">
                <wp14:pctHeight>0</wp14:pctHeight>
              </wp14:sizeRelV>
            </wp:anchor>
          </w:drawing>
        </mc:Choice>
        <mc:Fallback>
          <w:pict>
            <v:group id="Group 438" o:spid="_x0000_s1027" style="position:absolute;left:0;text-align:left;margin-left:-3.1pt;margin-top:.05pt;width:418.8pt;height:31.8pt;z-index:251660288" coordorigin=",1980" coordsize="55766,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">
              <v:line id="Straight Connector 439" o:spid="_x0000_s1028" style="position:absolute;visibility:visible;mso-wrap-style:square" from="0,2798" to="55766,3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s09MYAAADcAAAADwAAAGRycy9kb3ducmV2LnhtbESP3WoCMRSE7wt9h3AK3tWsP6x1axQR&#10;BcGCaBW9PN0cdxc3J0sSdfv2TaHQy2FmvmEms9bU4k7OV5YV9LoJCOLc6ooLBYfP1esbCB+QNdaW&#10;ScE3eZhNn58mmGn74B3d96EQEcI+QwVlCE0mpc9LMui7tiGO3sU6gyFKV0jt8BHhppb9JEmlwYrj&#10;QokNLUrKr/ubUXDG43qU3k7sv7abxSFdrk4f7qhU56Wdv4MI1Ib/8F97rRUMB2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bNPTGAAAA3AAAAA8AAAAAAAAA&#10;AAAAAAAAoQIAAGRycy9kb3ducmV2LnhtbFBLBQYAAAAABAAEAPkAAACUAwAAAAA=&#10;" strokecolor="#4bacc6 [3208]" strokeweight="11.25pt">
                <v:stroke linestyle="thickBetweenThin"/>
                <v:shadow on="t" type="perspective" color="black" opacity="59637f" origin=",.5" offset=".74836mm,.74836mm" matrix="32113f,,,32113f"/>
              </v:line>
              <v:oval id="Oval 440" o:spid="_x0000_s1029" style="position:absolute;left:26159;top:1980;width:5993;height:4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v9nsEA&#10;AADcAAAADwAAAGRycy9kb3ducmV2LnhtbERPy4rCMBTdC/MP4Q6409RBRqlGKTI+ZmkdBpfX5toW&#10;m5vaRI1/P1kMuDyc93wZTCPu1LnasoLRMAFBXFhdc6ng57AeTEE4j6yxsUwKnuRguXjrzTHV9sF7&#10;uue+FDGEXYoKKu/bVEpXVGTQDW1LHLmz7Qz6CLtS6g4fMdw08iNJPqXBmmNDhS2tKiou+c0oOE5C&#10;vQ3Z6fuZb8p2es1o9fV7U6r/HrIZCE/Bv8T/7p1WMB7H+fFMPAJ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L/Z7BAAAA3AAAAA8AAAAAAAAAAAAAAAAAmAIAAGRycy9kb3du&#10;cmV2LnhtbFBLBQYAAAAABAAEAPUAAACGAwAAAAA=&#10;" fillcolor="white [3201]" strokecolor="#4f81bd [3204]" strokeweight="2pt">
                <v:textbox inset="0,0,0,0">
                  <w:txbxContent>
                    <w:p w:rsidR="00415FEF" w:rsidRPr="00531733" w:rsidRDefault="00415FEF">
                      <w:pPr>
                        <w:jc w:val="center"/>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begin"/>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instrText xml:space="preserve"> PAGE   \* MERGEFORMAT </w:instrText>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separate"/>
                      </w:r>
                      <w:r w:rsidR="00F97D04">
                        <w:rPr>
                          <w:b/>
                          <w:noProof/>
                          <w:color w:val="000000" w:themeColor="text1"/>
                          <w:sz w:val="32"/>
                          <w:szCs w:val="32"/>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3</w:t>
                      </w:r>
                      <w:r w:rsidRPr="00531733">
                        <w:rPr>
                          <w:b/>
                          <w:color w:val="000000" w:themeColor="text1"/>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fldChar w:fldCharType="end"/>
                      </w:r>
                    </w:p>
                  </w:txbxContent>
                </v:textbox>
              </v:oval>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7CD" w:rsidRDefault="00E577CD" w:rsidP="007B1336">
      <w:pPr>
        <w:spacing w:after="0" w:line="240" w:lineRule="auto"/>
      </w:pPr>
      <w:r>
        <w:separator/>
      </w:r>
    </w:p>
  </w:footnote>
  <w:footnote w:type="continuationSeparator" w:id="0">
    <w:p w:rsidR="00E577CD" w:rsidRDefault="00E577CD" w:rsidP="007B1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FEF" w:rsidRPr="00606FE4" w:rsidRDefault="00415FEF" w:rsidP="00DC015F">
    <w:pPr>
      <w:pStyle w:val="Header"/>
      <w:bidi w:val="0"/>
      <w:rPr>
        <w:lang w:bidi="ar-IQ"/>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E6D1FFC" wp14:editId="6B70FFA1">
              <wp:simplePos x="0" y="0"/>
              <wp:positionH relativeFrom="column">
                <wp:posOffset>-107950</wp:posOffset>
              </wp:positionH>
              <wp:positionV relativeFrom="paragraph">
                <wp:posOffset>20955</wp:posOffset>
              </wp:positionV>
              <wp:extent cx="5676900" cy="952500"/>
              <wp:effectExtent l="133350" t="114300" r="152400" b="171450"/>
              <wp:wrapSquare wrapText="bothSides"/>
              <wp:docPr id="10" name="Rounded Rectangle 10"/>
              <wp:cNvGraphicFramePr/>
              <a:graphic xmlns:a="http://schemas.openxmlformats.org/drawingml/2006/main">
                <a:graphicData uri="http://schemas.microsoft.com/office/word/2010/wordprocessingShape">
                  <wps:wsp>
                    <wps:cNvSpPr/>
                    <wps:spPr>
                      <a:xfrm>
                        <a:off x="0" y="0"/>
                        <a:ext cx="5676900" cy="952500"/>
                      </a:xfrm>
                      <a:prstGeom prst="roundRect">
                        <a:avLst>
                          <a:gd name="adj" fmla="val 0"/>
                        </a:avLst>
                      </a:prstGeom>
                      <a:solidFill>
                        <a:schemeClr val="tx2">
                          <a:lumMod val="40000"/>
                          <a:lumOff val="60000"/>
                        </a:schemeClr>
                      </a:solidFill>
                      <a:ln w="190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3"/>
                      </a:lnRef>
                      <a:fillRef idx="2">
                        <a:schemeClr val="accent3"/>
                      </a:fillRef>
                      <a:effectRef idx="1">
                        <a:schemeClr val="accent3"/>
                      </a:effectRef>
                      <a:fontRef idx="minor">
                        <a:schemeClr val="dk1"/>
                      </a:fontRef>
                    </wps:style>
                    <wps:txbx>
                      <w:txbxContent>
                        <w:p w:rsidR="00415FEF" w:rsidRPr="00A475EB" w:rsidRDefault="00415FEF" w:rsidP="00B96A71">
                          <w:pPr>
                            <w:pStyle w:val="Header"/>
                            <w:tabs>
                              <w:tab w:val="clear" w:pos="8640"/>
                              <w:tab w:val="right" w:pos="8837"/>
                            </w:tabs>
                            <w:jc w:val="center"/>
                            <w:rPr>
                              <w:rFonts w:cs="SKR HEAD1"/>
                              <w:b/>
                              <w:bCs/>
                              <w:color w:val="0D0D0D" w:themeColor="text1" w:themeTint="F2"/>
                              <w:sz w:val="24"/>
                              <w:szCs w:val="24"/>
                              <w:lang w:bidi="ar-IQ"/>
                            </w:rPr>
                          </w:pPr>
                          <w:r w:rsidRPr="00A475EB">
                            <w:rPr>
                              <w:rFonts w:cs="SKR HEAD1" w:hint="cs"/>
                              <w:b/>
                              <w:bCs/>
                              <w:color w:val="0D0D0D" w:themeColor="text1" w:themeTint="F2"/>
                              <w:sz w:val="24"/>
                              <w:szCs w:val="24"/>
                              <w:rtl/>
                              <w:lang w:bidi="ar-IQ"/>
                            </w:rPr>
                            <w:t xml:space="preserve">المجلة العراقية للعلوم الاقتصادية / السنة العشرون / العدد </w:t>
                          </w:r>
                          <w:r w:rsidR="00B96A71">
                            <w:rPr>
                              <w:rFonts w:cs="SKR HEAD1" w:hint="cs"/>
                              <w:b/>
                              <w:bCs/>
                              <w:color w:val="0D0D0D" w:themeColor="text1" w:themeTint="F2"/>
                              <w:sz w:val="24"/>
                              <w:szCs w:val="24"/>
                              <w:rtl/>
                            </w:rPr>
                            <w:t xml:space="preserve"> الخامس </w:t>
                          </w:r>
                          <w:r w:rsidRPr="00A475EB">
                            <w:rPr>
                              <w:rFonts w:cs="SKR HEAD1" w:hint="cs"/>
                              <w:b/>
                              <w:bCs/>
                              <w:color w:val="0D0D0D" w:themeColor="text1" w:themeTint="F2"/>
                              <w:sz w:val="24"/>
                              <w:szCs w:val="24"/>
                              <w:rtl/>
                              <w:lang w:bidi="ar-IQ"/>
                            </w:rPr>
                            <w:t xml:space="preserve">والسبعون / شهر </w:t>
                          </w:r>
                          <w:r w:rsidR="00B96A71">
                            <w:rPr>
                              <w:rFonts w:cs="SKR HEAD1" w:hint="cs"/>
                              <w:b/>
                              <w:bCs/>
                              <w:color w:val="0D0D0D" w:themeColor="text1" w:themeTint="F2"/>
                              <w:sz w:val="24"/>
                              <w:szCs w:val="24"/>
                              <w:rtl/>
                              <w:lang w:bidi="ar-IQ"/>
                            </w:rPr>
                            <w:t>كانون الاول</w:t>
                          </w:r>
                          <w:r w:rsidRPr="00A475EB">
                            <w:rPr>
                              <w:rFonts w:cs="SKR HEAD1" w:hint="cs"/>
                              <w:b/>
                              <w:bCs/>
                              <w:color w:val="0D0D0D" w:themeColor="text1" w:themeTint="F2"/>
                              <w:sz w:val="24"/>
                              <w:szCs w:val="24"/>
                              <w:rtl/>
                              <w:lang w:bidi="ar-IQ"/>
                            </w:rPr>
                            <w:t>/ سنة 2022</w:t>
                          </w:r>
                        </w:p>
                        <w:p w:rsidR="00415FEF" w:rsidRPr="00A475EB" w:rsidRDefault="00415FEF" w:rsidP="00B96A71">
                          <w:pPr>
                            <w:pStyle w:val="Header"/>
                            <w:tabs>
                              <w:tab w:val="clear" w:pos="8640"/>
                              <w:tab w:val="right" w:pos="8837"/>
                            </w:tabs>
                            <w:jc w:val="center"/>
                            <w:rPr>
                              <w:rFonts w:cs="SKR HEAD1"/>
                              <w:b/>
                              <w:bCs/>
                              <w:color w:val="0D0D0D" w:themeColor="text1" w:themeTint="F2"/>
                              <w:sz w:val="24"/>
                              <w:szCs w:val="24"/>
                              <w:lang w:bidi="ar-IQ"/>
                            </w:rPr>
                          </w:pPr>
                          <w:r w:rsidRPr="00A475EB">
                            <w:rPr>
                              <w:rFonts w:cs="SKR HEAD1" w:hint="cs"/>
                              <w:b/>
                              <w:bCs/>
                              <w:color w:val="0D0D0D" w:themeColor="text1" w:themeTint="F2"/>
                              <w:sz w:val="24"/>
                              <w:szCs w:val="24"/>
                              <w:rtl/>
                              <w:lang w:bidi="ar-IQ"/>
                            </w:rPr>
                            <w:t xml:space="preserve">تاريخ استلام البحث/ </w:t>
                          </w:r>
                          <w:r w:rsidR="00B96A71">
                            <w:rPr>
                              <w:rFonts w:cs="SKR HEAD1" w:hint="cs"/>
                              <w:b/>
                              <w:bCs/>
                              <w:color w:val="0D0D0D" w:themeColor="text1" w:themeTint="F2"/>
                              <w:sz w:val="24"/>
                              <w:szCs w:val="24"/>
                              <w:rtl/>
                              <w:lang w:bidi="ar-IQ"/>
                            </w:rPr>
                            <w:t>16</w:t>
                          </w:r>
                          <w:r w:rsidRPr="00A475EB">
                            <w:rPr>
                              <w:rFonts w:cs="SKR HEAD1" w:hint="cs"/>
                              <w:b/>
                              <w:bCs/>
                              <w:color w:val="0D0D0D" w:themeColor="text1" w:themeTint="F2"/>
                              <w:sz w:val="24"/>
                              <w:szCs w:val="24"/>
                              <w:rtl/>
                              <w:lang w:bidi="ar-IQ"/>
                            </w:rPr>
                            <w:t>/</w:t>
                          </w:r>
                          <w:r w:rsidR="00B96A71">
                            <w:rPr>
                              <w:rFonts w:cs="SKR HEAD1" w:hint="cs"/>
                              <w:b/>
                              <w:bCs/>
                              <w:color w:val="0D0D0D" w:themeColor="text1" w:themeTint="F2"/>
                              <w:sz w:val="24"/>
                              <w:szCs w:val="24"/>
                              <w:rtl/>
                              <w:lang w:bidi="ar-IQ"/>
                            </w:rPr>
                            <w:t>11</w:t>
                          </w:r>
                          <w:r w:rsidRPr="00A475EB">
                            <w:rPr>
                              <w:rFonts w:cs="SKR HEAD1" w:hint="cs"/>
                              <w:b/>
                              <w:bCs/>
                              <w:color w:val="0D0D0D" w:themeColor="text1" w:themeTint="F2"/>
                              <w:sz w:val="24"/>
                              <w:szCs w:val="24"/>
                              <w:rtl/>
                              <w:lang w:bidi="ar-IQ"/>
                            </w:rPr>
                            <w:t>/202</w:t>
                          </w:r>
                          <w:r w:rsidR="009B7E9E">
                            <w:rPr>
                              <w:rFonts w:cs="SKR HEAD1" w:hint="cs"/>
                              <w:b/>
                              <w:bCs/>
                              <w:color w:val="0D0D0D" w:themeColor="text1" w:themeTint="F2"/>
                              <w:sz w:val="24"/>
                              <w:szCs w:val="24"/>
                              <w:rtl/>
                              <w:lang w:bidi="ar-IQ"/>
                            </w:rPr>
                            <w:t>2</w:t>
                          </w:r>
                          <w:r w:rsidRPr="00A475EB">
                            <w:rPr>
                              <w:rFonts w:cs="SKR HEAD1" w:hint="cs"/>
                              <w:b/>
                              <w:bCs/>
                              <w:color w:val="0D0D0D" w:themeColor="text1" w:themeTint="F2"/>
                              <w:sz w:val="24"/>
                              <w:szCs w:val="24"/>
                              <w:rtl/>
                              <w:lang w:bidi="ar-IQ"/>
                            </w:rPr>
                            <w:t xml:space="preserve">                                                     تاريخ قبول النشر/</w:t>
                          </w:r>
                          <w:r w:rsidR="00B96A71">
                            <w:rPr>
                              <w:rFonts w:cs="SKR HEAD1" w:hint="cs"/>
                              <w:b/>
                              <w:bCs/>
                              <w:color w:val="0D0D0D" w:themeColor="text1" w:themeTint="F2"/>
                              <w:sz w:val="24"/>
                              <w:szCs w:val="24"/>
                              <w:rtl/>
                              <w:lang w:bidi="ar-IQ"/>
                            </w:rPr>
                            <w:t>20</w:t>
                          </w:r>
                          <w:r w:rsidRPr="00A475EB">
                            <w:rPr>
                              <w:rFonts w:cs="SKR HEAD1" w:hint="cs"/>
                              <w:b/>
                              <w:bCs/>
                              <w:color w:val="0D0D0D" w:themeColor="text1" w:themeTint="F2"/>
                              <w:sz w:val="24"/>
                              <w:szCs w:val="24"/>
                              <w:rtl/>
                              <w:lang w:bidi="ar-IQ"/>
                            </w:rPr>
                            <w:t xml:space="preserve"> /</w:t>
                          </w:r>
                          <w:r w:rsidR="00B96A71">
                            <w:rPr>
                              <w:rFonts w:cs="SKR HEAD1" w:hint="cs"/>
                              <w:b/>
                              <w:bCs/>
                              <w:color w:val="0D0D0D" w:themeColor="text1" w:themeTint="F2"/>
                              <w:sz w:val="24"/>
                              <w:szCs w:val="24"/>
                              <w:rtl/>
                              <w:lang w:bidi="ar-IQ"/>
                            </w:rPr>
                            <w:t>11</w:t>
                          </w:r>
                          <w:r w:rsidRPr="00A475EB">
                            <w:rPr>
                              <w:rFonts w:cs="SKR HEAD1" w:hint="cs"/>
                              <w:b/>
                              <w:bCs/>
                              <w:color w:val="0D0D0D" w:themeColor="text1" w:themeTint="F2"/>
                              <w:sz w:val="24"/>
                              <w:szCs w:val="24"/>
                              <w:rtl/>
                              <w:lang w:bidi="ar-IQ"/>
                            </w:rPr>
                            <w:t>/202</w:t>
                          </w:r>
                          <w:r w:rsidR="009B7E9E">
                            <w:rPr>
                              <w:rFonts w:cs="SKR HEAD1" w:hint="cs"/>
                              <w:b/>
                              <w:bCs/>
                              <w:color w:val="0D0D0D" w:themeColor="text1" w:themeTint="F2"/>
                              <w:sz w:val="24"/>
                              <w:szCs w:val="24"/>
                              <w:rtl/>
                              <w:lang w:bidi="ar-IQ"/>
                            </w:rPr>
                            <w:t>2</w:t>
                          </w:r>
                        </w:p>
                        <w:p w:rsidR="00415FEF" w:rsidRPr="00A475EB" w:rsidRDefault="00415FEF" w:rsidP="00A475EB">
                          <w:pPr>
                            <w:pStyle w:val="Header"/>
                            <w:tabs>
                              <w:tab w:val="clear" w:pos="8640"/>
                              <w:tab w:val="right" w:pos="8837"/>
                            </w:tabs>
                            <w:bidi w:val="0"/>
                            <w:ind w:right="-53"/>
                            <w:jc w:val="center"/>
                            <w:rPr>
                              <w:rFonts w:ascii="Baskerville Old Face" w:hAnsi="Baskerville Old Face" w:cs="AL-Mateen"/>
                              <w:b/>
                              <w:bCs/>
                              <w:color w:val="0D0D0D" w:themeColor="text1" w:themeTint="F2"/>
                              <w:sz w:val="23"/>
                              <w:szCs w:val="23"/>
                              <w:lang w:bidi="ar-IQ"/>
                            </w:rPr>
                          </w:pPr>
                          <w:r w:rsidRPr="00A475EB">
                            <w:rPr>
                              <w:rFonts w:ascii="Baskerville Old Face" w:hAnsi="Baskerville Old Face" w:cs="AL-Mateen"/>
                              <w:b/>
                              <w:bCs/>
                              <w:color w:val="0D0D0D" w:themeColor="text1" w:themeTint="F2"/>
                              <w:sz w:val="23"/>
                              <w:szCs w:val="23"/>
                              <w:lang w:bidi="ar-IQ"/>
                            </w:rPr>
                            <w:t>Iraq Journal For Economic Sciences / ISSN:1812-8742 / ISSN ONLIN:2791-092X</w:t>
                          </w:r>
                        </w:p>
                        <w:p w:rsidR="00415FEF" w:rsidRPr="00A475EB" w:rsidRDefault="00415FEF" w:rsidP="00B96A71">
                          <w:pPr>
                            <w:pStyle w:val="Header"/>
                            <w:tabs>
                              <w:tab w:val="clear" w:pos="8640"/>
                              <w:tab w:val="right" w:pos="8837"/>
                            </w:tabs>
                            <w:ind w:right="-426"/>
                            <w:jc w:val="center"/>
                            <w:rPr>
                              <w:rFonts w:ascii="Baskerville Old Face" w:hAnsi="Baskerville Old Face" w:cs="AL-Mateen"/>
                              <w:b/>
                              <w:bCs/>
                              <w:color w:val="0D0D0D" w:themeColor="text1" w:themeTint="F2"/>
                              <w:sz w:val="23"/>
                              <w:szCs w:val="23"/>
                              <w:lang w:bidi="ar-IQ"/>
                            </w:rPr>
                          </w:pPr>
                          <w:r w:rsidRPr="00A475EB">
                            <w:rPr>
                              <w:rFonts w:ascii="Baskerville Old Face" w:hAnsi="Baskerville Old Face" w:cs="AL-Mateen"/>
                              <w:b/>
                              <w:bCs/>
                              <w:color w:val="0D0D0D" w:themeColor="text1" w:themeTint="F2"/>
                              <w:sz w:val="23"/>
                              <w:szCs w:val="23"/>
                              <w:lang w:bidi="ar-IQ"/>
                            </w:rPr>
                            <w:t>https://doi.org/10.31272/IJES2022.7</w:t>
                          </w:r>
                          <w:r w:rsidR="00B96A71">
                            <w:rPr>
                              <w:rFonts w:ascii="Baskerville Old Face" w:hAnsi="Baskerville Old Face" w:cs="AL-Mateen"/>
                              <w:b/>
                              <w:bCs/>
                              <w:color w:val="0D0D0D" w:themeColor="text1" w:themeTint="F2"/>
                              <w:sz w:val="23"/>
                              <w:szCs w:val="23"/>
                              <w:lang w:bidi="ar-IQ"/>
                            </w:rPr>
                            <w:t>5</w:t>
                          </w:r>
                          <w:r w:rsidRPr="00A475EB">
                            <w:rPr>
                              <w:rFonts w:ascii="Baskerville Old Face" w:hAnsi="Baskerville Old Face" w:cs="AL-Mateen"/>
                              <w:b/>
                              <w:bCs/>
                              <w:color w:val="0D0D0D" w:themeColor="text1" w:themeTint="F2"/>
                              <w:sz w:val="23"/>
                              <w:szCs w:val="23"/>
                              <w:lang w:bidi="ar-IQ"/>
                            </w:rPr>
                            <w:t>.</w:t>
                          </w:r>
                          <w:r w:rsidR="009B7E9E">
                            <w:rPr>
                              <w:rFonts w:ascii="Baskerville Old Face" w:hAnsi="Baskerville Old Face" w:cs="AL-Mateen"/>
                              <w:b/>
                              <w:bCs/>
                              <w:color w:val="0D0D0D" w:themeColor="text1" w:themeTint="F2"/>
                              <w:sz w:val="23"/>
                              <w:szCs w:val="23"/>
                              <w:lang w:val="en-GB" w:bidi="ar-IQ"/>
                            </w:rPr>
                            <w:t>A</w:t>
                          </w:r>
                          <w:r w:rsidRPr="00A475EB">
                            <w:rPr>
                              <w:rFonts w:ascii="Baskerville Old Face" w:hAnsi="Baskerville Old Face" w:cs="AL-Mateen"/>
                              <w:b/>
                              <w:bCs/>
                              <w:color w:val="0D0D0D" w:themeColor="text1" w:themeTint="F2"/>
                              <w:sz w:val="23"/>
                              <w:szCs w:val="23"/>
                              <w:lang w:bidi="ar-IQ"/>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6" style="position:absolute;margin-left:-8.5pt;margin-top:1.65pt;width:44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" fillcolor="#8db3e2 [1311]" stroked="f" strokeweight="1.5pt">
              <v:shadow on="t" color="black" offset="0,1pt"/>
              <v:textbox>
                <w:txbxContent>
                  <w:p w:rsidR="00415FEF" w:rsidRPr="00A475EB" w:rsidRDefault="00415FEF" w:rsidP="00B96A71">
                    <w:pPr>
                      <w:pStyle w:val="Header"/>
                      <w:tabs>
                        <w:tab w:val="clear" w:pos="8640"/>
                        <w:tab w:val="right" w:pos="8837"/>
                      </w:tabs>
                      <w:jc w:val="center"/>
                      <w:rPr>
                        <w:rFonts w:cs="SKR HEAD1"/>
                        <w:b/>
                        <w:bCs/>
                        <w:color w:val="0D0D0D" w:themeColor="text1" w:themeTint="F2"/>
                        <w:sz w:val="24"/>
                        <w:szCs w:val="24"/>
                        <w:lang w:bidi="ar-IQ"/>
                      </w:rPr>
                    </w:pPr>
                    <w:r w:rsidRPr="00A475EB">
                      <w:rPr>
                        <w:rFonts w:cs="SKR HEAD1" w:hint="cs"/>
                        <w:b/>
                        <w:bCs/>
                        <w:color w:val="0D0D0D" w:themeColor="text1" w:themeTint="F2"/>
                        <w:sz w:val="24"/>
                        <w:szCs w:val="24"/>
                        <w:rtl/>
                        <w:lang w:bidi="ar-IQ"/>
                      </w:rPr>
                      <w:t xml:space="preserve">المجلة العراقية للعلوم الاقتصادية / السنة العشرون / العدد </w:t>
                    </w:r>
                    <w:r w:rsidR="00B96A71">
                      <w:rPr>
                        <w:rFonts w:cs="SKR HEAD1" w:hint="cs"/>
                        <w:b/>
                        <w:bCs/>
                        <w:color w:val="0D0D0D" w:themeColor="text1" w:themeTint="F2"/>
                        <w:sz w:val="24"/>
                        <w:szCs w:val="24"/>
                        <w:rtl/>
                      </w:rPr>
                      <w:t xml:space="preserve"> الخامس </w:t>
                    </w:r>
                    <w:r w:rsidRPr="00A475EB">
                      <w:rPr>
                        <w:rFonts w:cs="SKR HEAD1" w:hint="cs"/>
                        <w:b/>
                        <w:bCs/>
                        <w:color w:val="0D0D0D" w:themeColor="text1" w:themeTint="F2"/>
                        <w:sz w:val="24"/>
                        <w:szCs w:val="24"/>
                        <w:rtl/>
                        <w:lang w:bidi="ar-IQ"/>
                      </w:rPr>
                      <w:t xml:space="preserve">والسبعون / شهر </w:t>
                    </w:r>
                    <w:r w:rsidR="00B96A71">
                      <w:rPr>
                        <w:rFonts w:cs="SKR HEAD1" w:hint="cs"/>
                        <w:b/>
                        <w:bCs/>
                        <w:color w:val="0D0D0D" w:themeColor="text1" w:themeTint="F2"/>
                        <w:sz w:val="24"/>
                        <w:szCs w:val="24"/>
                        <w:rtl/>
                        <w:lang w:bidi="ar-IQ"/>
                      </w:rPr>
                      <w:t>كانون الاول</w:t>
                    </w:r>
                    <w:r w:rsidRPr="00A475EB">
                      <w:rPr>
                        <w:rFonts w:cs="SKR HEAD1" w:hint="cs"/>
                        <w:b/>
                        <w:bCs/>
                        <w:color w:val="0D0D0D" w:themeColor="text1" w:themeTint="F2"/>
                        <w:sz w:val="24"/>
                        <w:szCs w:val="24"/>
                        <w:rtl/>
                        <w:lang w:bidi="ar-IQ"/>
                      </w:rPr>
                      <w:t>/ سنة 2022</w:t>
                    </w:r>
                  </w:p>
                  <w:p w:rsidR="00415FEF" w:rsidRPr="00A475EB" w:rsidRDefault="00415FEF" w:rsidP="00B96A71">
                    <w:pPr>
                      <w:pStyle w:val="Header"/>
                      <w:tabs>
                        <w:tab w:val="clear" w:pos="8640"/>
                        <w:tab w:val="right" w:pos="8837"/>
                      </w:tabs>
                      <w:jc w:val="center"/>
                      <w:rPr>
                        <w:rFonts w:cs="SKR HEAD1"/>
                        <w:b/>
                        <w:bCs/>
                        <w:color w:val="0D0D0D" w:themeColor="text1" w:themeTint="F2"/>
                        <w:sz w:val="24"/>
                        <w:szCs w:val="24"/>
                        <w:lang w:bidi="ar-IQ"/>
                      </w:rPr>
                    </w:pPr>
                    <w:r w:rsidRPr="00A475EB">
                      <w:rPr>
                        <w:rFonts w:cs="SKR HEAD1" w:hint="cs"/>
                        <w:b/>
                        <w:bCs/>
                        <w:color w:val="0D0D0D" w:themeColor="text1" w:themeTint="F2"/>
                        <w:sz w:val="24"/>
                        <w:szCs w:val="24"/>
                        <w:rtl/>
                        <w:lang w:bidi="ar-IQ"/>
                      </w:rPr>
                      <w:t xml:space="preserve">تاريخ استلام البحث/ </w:t>
                    </w:r>
                    <w:r w:rsidR="00B96A71">
                      <w:rPr>
                        <w:rFonts w:cs="SKR HEAD1" w:hint="cs"/>
                        <w:b/>
                        <w:bCs/>
                        <w:color w:val="0D0D0D" w:themeColor="text1" w:themeTint="F2"/>
                        <w:sz w:val="24"/>
                        <w:szCs w:val="24"/>
                        <w:rtl/>
                        <w:lang w:bidi="ar-IQ"/>
                      </w:rPr>
                      <w:t>16</w:t>
                    </w:r>
                    <w:r w:rsidRPr="00A475EB">
                      <w:rPr>
                        <w:rFonts w:cs="SKR HEAD1" w:hint="cs"/>
                        <w:b/>
                        <w:bCs/>
                        <w:color w:val="0D0D0D" w:themeColor="text1" w:themeTint="F2"/>
                        <w:sz w:val="24"/>
                        <w:szCs w:val="24"/>
                        <w:rtl/>
                        <w:lang w:bidi="ar-IQ"/>
                      </w:rPr>
                      <w:t>/</w:t>
                    </w:r>
                    <w:r w:rsidR="00B96A71">
                      <w:rPr>
                        <w:rFonts w:cs="SKR HEAD1" w:hint="cs"/>
                        <w:b/>
                        <w:bCs/>
                        <w:color w:val="0D0D0D" w:themeColor="text1" w:themeTint="F2"/>
                        <w:sz w:val="24"/>
                        <w:szCs w:val="24"/>
                        <w:rtl/>
                        <w:lang w:bidi="ar-IQ"/>
                      </w:rPr>
                      <w:t>11</w:t>
                    </w:r>
                    <w:r w:rsidRPr="00A475EB">
                      <w:rPr>
                        <w:rFonts w:cs="SKR HEAD1" w:hint="cs"/>
                        <w:b/>
                        <w:bCs/>
                        <w:color w:val="0D0D0D" w:themeColor="text1" w:themeTint="F2"/>
                        <w:sz w:val="24"/>
                        <w:szCs w:val="24"/>
                        <w:rtl/>
                        <w:lang w:bidi="ar-IQ"/>
                      </w:rPr>
                      <w:t>/202</w:t>
                    </w:r>
                    <w:r w:rsidR="009B7E9E">
                      <w:rPr>
                        <w:rFonts w:cs="SKR HEAD1" w:hint="cs"/>
                        <w:b/>
                        <w:bCs/>
                        <w:color w:val="0D0D0D" w:themeColor="text1" w:themeTint="F2"/>
                        <w:sz w:val="24"/>
                        <w:szCs w:val="24"/>
                        <w:rtl/>
                        <w:lang w:bidi="ar-IQ"/>
                      </w:rPr>
                      <w:t>2</w:t>
                    </w:r>
                    <w:r w:rsidRPr="00A475EB">
                      <w:rPr>
                        <w:rFonts w:cs="SKR HEAD1" w:hint="cs"/>
                        <w:b/>
                        <w:bCs/>
                        <w:color w:val="0D0D0D" w:themeColor="text1" w:themeTint="F2"/>
                        <w:sz w:val="24"/>
                        <w:szCs w:val="24"/>
                        <w:rtl/>
                        <w:lang w:bidi="ar-IQ"/>
                      </w:rPr>
                      <w:t xml:space="preserve">                                                     تاريخ قبول النشر/</w:t>
                    </w:r>
                    <w:r w:rsidR="00B96A71">
                      <w:rPr>
                        <w:rFonts w:cs="SKR HEAD1" w:hint="cs"/>
                        <w:b/>
                        <w:bCs/>
                        <w:color w:val="0D0D0D" w:themeColor="text1" w:themeTint="F2"/>
                        <w:sz w:val="24"/>
                        <w:szCs w:val="24"/>
                        <w:rtl/>
                        <w:lang w:bidi="ar-IQ"/>
                      </w:rPr>
                      <w:t>20</w:t>
                    </w:r>
                    <w:r w:rsidRPr="00A475EB">
                      <w:rPr>
                        <w:rFonts w:cs="SKR HEAD1" w:hint="cs"/>
                        <w:b/>
                        <w:bCs/>
                        <w:color w:val="0D0D0D" w:themeColor="text1" w:themeTint="F2"/>
                        <w:sz w:val="24"/>
                        <w:szCs w:val="24"/>
                        <w:rtl/>
                        <w:lang w:bidi="ar-IQ"/>
                      </w:rPr>
                      <w:t xml:space="preserve"> /</w:t>
                    </w:r>
                    <w:r w:rsidR="00B96A71">
                      <w:rPr>
                        <w:rFonts w:cs="SKR HEAD1" w:hint="cs"/>
                        <w:b/>
                        <w:bCs/>
                        <w:color w:val="0D0D0D" w:themeColor="text1" w:themeTint="F2"/>
                        <w:sz w:val="24"/>
                        <w:szCs w:val="24"/>
                        <w:rtl/>
                        <w:lang w:bidi="ar-IQ"/>
                      </w:rPr>
                      <w:t>11</w:t>
                    </w:r>
                    <w:r w:rsidRPr="00A475EB">
                      <w:rPr>
                        <w:rFonts w:cs="SKR HEAD1" w:hint="cs"/>
                        <w:b/>
                        <w:bCs/>
                        <w:color w:val="0D0D0D" w:themeColor="text1" w:themeTint="F2"/>
                        <w:sz w:val="24"/>
                        <w:szCs w:val="24"/>
                        <w:rtl/>
                        <w:lang w:bidi="ar-IQ"/>
                      </w:rPr>
                      <w:t>/202</w:t>
                    </w:r>
                    <w:r w:rsidR="009B7E9E">
                      <w:rPr>
                        <w:rFonts w:cs="SKR HEAD1" w:hint="cs"/>
                        <w:b/>
                        <w:bCs/>
                        <w:color w:val="0D0D0D" w:themeColor="text1" w:themeTint="F2"/>
                        <w:sz w:val="24"/>
                        <w:szCs w:val="24"/>
                        <w:rtl/>
                        <w:lang w:bidi="ar-IQ"/>
                      </w:rPr>
                      <w:t>2</w:t>
                    </w:r>
                  </w:p>
                  <w:p w:rsidR="00415FEF" w:rsidRPr="00A475EB" w:rsidRDefault="00415FEF" w:rsidP="00A475EB">
                    <w:pPr>
                      <w:pStyle w:val="Header"/>
                      <w:tabs>
                        <w:tab w:val="clear" w:pos="8640"/>
                        <w:tab w:val="right" w:pos="8837"/>
                      </w:tabs>
                      <w:bidi w:val="0"/>
                      <w:ind w:right="-53"/>
                      <w:jc w:val="center"/>
                      <w:rPr>
                        <w:rFonts w:ascii="Baskerville Old Face" w:hAnsi="Baskerville Old Face" w:cs="AL-Mateen"/>
                        <w:b/>
                        <w:bCs/>
                        <w:color w:val="0D0D0D" w:themeColor="text1" w:themeTint="F2"/>
                        <w:sz w:val="23"/>
                        <w:szCs w:val="23"/>
                        <w:lang w:bidi="ar-IQ"/>
                      </w:rPr>
                    </w:pPr>
                    <w:r w:rsidRPr="00A475EB">
                      <w:rPr>
                        <w:rFonts w:ascii="Baskerville Old Face" w:hAnsi="Baskerville Old Face" w:cs="AL-Mateen"/>
                        <w:b/>
                        <w:bCs/>
                        <w:color w:val="0D0D0D" w:themeColor="text1" w:themeTint="F2"/>
                        <w:sz w:val="23"/>
                        <w:szCs w:val="23"/>
                        <w:lang w:bidi="ar-IQ"/>
                      </w:rPr>
                      <w:t>Iraq Journal For Economic Sciences / ISSN:1812-8742 / ISSN ONLIN:2791-092X</w:t>
                    </w:r>
                  </w:p>
                  <w:p w:rsidR="00415FEF" w:rsidRPr="00A475EB" w:rsidRDefault="00415FEF" w:rsidP="00B96A71">
                    <w:pPr>
                      <w:pStyle w:val="Header"/>
                      <w:tabs>
                        <w:tab w:val="clear" w:pos="8640"/>
                        <w:tab w:val="right" w:pos="8837"/>
                      </w:tabs>
                      <w:ind w:right="-426"/>
                      <w:jc w:val="center"/>
                      <w:rPr>
                        <w:rFonts w:ascii="Baskerville Old Face" w:hAnsi="Baskerville Old Face" w:cs="AL-Mateen"/>
                        <w:b/>
                        <w:bCs/>
                        <w:color w:val="0D0D0D" w:themeColor="text1" w:themeTint="F2"/>
                        <w:sz w:val="23"/>
                        <w:szCs w:val="23"/>
                        <w:lang w:bidi="ar-IQ"/>
                      </w:rPr>
                    </w:pPr>
                    <w:r w:rsidRPr="00A475EB">
                      <w:rPr>
                        <w:rFonts w:ascii="Baskerville Old Face" w:hAnsi="Baskerville Old Face" w:cs="AL-Mateen"/>
                        <w:b/>
                        <w:bCs/>
                        <w:color w:val="0D0D0D" w:themeColor="text1" w:themeTint="F2"/>
                        <w:sz w:val="23"/>
                        <w:szCs w:val="23"/>
                        <w:lang w:bidi="ar-IQ"/>
                      </w:rPr>
                      <w:t>https://doi.org/10.31272/IJES2022.7</w:t>
                    </w:r>
                    <w:r w:rsidR="00B96A71">
                      <w:rPr>
                        <w:rFonts w:ascii="Baskerville Old Face" w:hAnsi="Baskerville Old Face" w:cs="AL-Mateen"/>
                        <w:b/>
                        <w:bCs/>
                        <w:color w:val="0D0D0D" w:themeColor="text1" w:themeTint="F2"/>
                        <w:sz w:val="23"/>
                        <w:szCs w:val="23"/>
                        <w:lang w:bidi="ar-IQ"/>
                      </w:rPr>
                      <w:t>5</w:t>
                    </w:r>
                    <w:r w:rsidRPr="00A475EB">
                      <w:rPr>
                        <w:rFonts w:ascii="Baskerville Old Face" w:hAnsi="Baskerville Old Face" w:cs="AL-Mateen"/>
                        <w:b/>
                        <w:bCs/>
                        <w:color w:val="0D0D0D" w:themeColor="text1" w:themeTint="F2"/>
                        <w:sz w:val="23"/>
                        <w:szCs w:val="23"/>
                        <w:lang w:bidi="ar-IQ"/>
                      </w:rPr>
                      <w:t>.</w:t>
                    </w:r>
                    <w:r w:rsidR="009B7E9E">
                      <w:rPr>
                        <w:rFonts w:ascii="Baskerville Old Face" w:hAnsi="Baskerville Old Face" w:cs="AL-Mateen"/>
                        <w:b/>
                        <w:bCs/>
                        <w:color w:val="0D0D0D" w:themeColor="text1" w:themeTint="F2"/>
                        <w:sz w:val="23"/>
                        <w:szCs w:val="23"/>
                        <w:lang w:val="en-GB" w:bidi="ar-IQ"/>
                      </w:rPr>
                      <w:t>A</w:t>
                    </w:r>
                    <w:r w:rsidRPr="00A475EB">
                      <w:rPr>
                        <w:rFonts w:ascii="Baskerville Old Face" w:hAnsi="Baskerville Old Face" w:cs="AL-Mateen"/>
                        <w:b/>
                        <w:bCs/>
                        <w:color w:val="0D0D0D" w:themeColor="text1" w:themeTint="F2"/>
                        <w:sz w:val="23"/>
                        <w:szCs w:val="23"/>
                        <w:lang w:bidi="ar-IQ"/>
                      </w:rPr>
                      <w:t>1</w:t>
                    </w:r>
                  </w:p>
                </w:txbxContent>
              </v:textbox>
              <w10:wrap type="square"/>
            </v:roundrect>
          </w:pict>
        </mc:Fallback>
      </mc:AlternateContent>
    </w:r>
    <w:r>
      <w:rPr>
        <w:lang w:bidi="ar-IQ"/>
      </w:rPr>
      <w:ptab w:relativeTo="indent"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409"/>
    <w:multiLevelType w:val="hybridMultilevel"/>
    <w:tmpl w:val="29088DFC"/>
    <w:lvl w:ilvl="0" w:tplc="5562F5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F6195"/>
    <w:multiLevelType w:val="hybridMultilevel"/>
    <w:tmpl w:val="DC1E2588"/>
    <w:lvl w:ilvl="0" w:tplc="9FCCF578">
      <w:start w:val="1"/>
      <w:numFmt w:val="decimal"/>
      <w:lvlText w:val="%1-"/>
      <w:lvlJc w:val="left"/>
      <w:pPr>
        <w:ind w:left="14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3D828D7"/>
    <w:multiLevelType w:val="hybridMultilevel"/>
    <w:tmpl w:val="0BCE5E80"/>
    <w:lvl w:ilvl="0" w:tplc="AF62F4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56D5978"/>
    <w:multiLevelType w:val="hybridMultilevel"/>
    <w:tmpl w:val="B4080DE4"/>
    <w:lvl w:ilvl="0" w:tplc="AEEAD0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27CC8"/>
    <w:multiLevelType w:val="hybridMultilevel"/>
    <w:tmpl w:val="C804C3A6"/>
    <w:lvl w:ilvl="0" w:tplc="363AE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F56E6"/>
    <w:multiLevelType w:val="hybridMultilevel"/>
    <w:tmpl w:val="0D607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C00FFD"/>
    <w:multiLevelType w:val="hybridMultilevel"/>
    <w:tmpl w:val="7660B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2742B"/>
    <w:multiLevelType w:val="hybridMultilevel"/>
    <w:tmpl w:val="0F688554"/>
    <w:lvl w:ilvl="0" w:tplc="DEB67BD4">
      <w:start w:val="1"/>
      <w:numFmt w:val="decimal"/>
      <w:lvlText w:val="%1-"/>
      <w:lvlJc w:val="left"/>
      <w:pPr>
        <w:ind w:left="360" w:hanging="360"/>
      </w:pPr>
      <w:rPr>
        <w:rFonts w:ascii="Times New Roman" w:hAnsi="Times New Roman" w:cs="Times New Roman" w:hint="default"/>
        <w:color w:val="auto"/>
        <w:sz w:val="28"/>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762D27"/>
    <w:multiLevelType w:val="hybridMultilevel"/>
    <w:tmpl w:val="AA6A2038"/>
    <w:lvl w:ilvl="0" w:tplc="9FCCF578">
      <w:start w:val="1"/>
      <w:numFmt w:val="decimal"/>
      <w:lvlText w:val="%1-"/>
      <w:lvlJc w:val="left"/>
      <w:pPr>
        <w:ind w:left="900"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9">
    <w:nsid w:val="19B86AC2"/>
    <w:multiLevelType w:val="hybridMultilevel"/>
    <w:tmpl w:val="20B4DCCE"/>
    <w:lvl w:ilvl="0" w:tplc="8D1AC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8223A4"/>
    <w:multiLevelType w:val="hybridMultilevel"/>
    <w:tmpl w:val="7062C7E8"/>
    <w:lvl w:ilvl="0" w:tplc="699E2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05BE1"/>
    <w:multiLevelType w:val="hybridMultilevel"/>
    <w:tmpl w:val="1AC67804"/>
    <w:lvl w:ilvl="0" w:tplc="985A51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F2392D"/>
    <w:multiLevelType w:val="hybridMultilevel"/>
    <w:tmpl w:val="9CF62046"/>
    <w:lvl w:ilvl="0" w:tplc="06D43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C0112C"/>
    <w:multiLevelType w:val="hybridMultilevel"/>
    <w:tmpl w:val="C12E726A"/>
    <w:lvl w:ilvl="0" w:tplc="58BA3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E755F"/>
    <w:multiLevelType w:val="hybridMultilevel"/>
    <w:tmpl w:val="08F05F80"/>
    <w:lvl w:ilvl="0" w:tplc="D8EA0FA2">
      <w:start w:val="1"/>
      <w:numFmt w:val="decimal"/>
      <w:lvlText w:val="%1-"/>
      <w:lvlJc w:val="left"/>
      <w:pPr>
        <w:ind w:left="36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nsid w:val="305907C5"/>
    <w:multiLevelType w:val="hybridMultilevel"/>
    <w:tmpl w:val="697C4440"/>
    <w:lvl w:ilvl="0" w:tplc="BFD62780">
      <w:start w:val="1"/>
      <w:numFmt w:val="bullet"/>
      <w:lvlText w:val="-"/>
      <w:lvlJc w:val="left"/>
      <w:pPr>
        <w:ind w:left="769" w:hanging="360"/>
      </w:pPr>
      <w:rPr>
        <w:rFonts w:ascii="Simplified Arabic" w:eastAsiaTheme="minorHAnsi" w:hAnsi="Simplified Arabic" w:cs="Simplified Arabic" w:hint="default"/>
        <w:color w:val="auto"/>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6">
    <w:nsid w:val="316D568F"/>
    <w:multiLevelType w:val="hybridMultilevel"/>
    <w:tmpl w:val="0D6E8318"/>
    <w:lvl w:ilvl="0" w:tplc="E9DC58C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7">
    <w:nsid w:val="37242837"/>
    <w:multiLevelType w:val="multilevel"/>
    <w:tmpl w:val="15FCA24E"/>
    <w:lvl w:ilvl="0">
      <w:start w:val="1"/>
      <w:numFmt w:val="decimal"/>
      <w:lvlText w:val="%1"/>
      <w:lvlJc w:val="left"/>
      <w:pPr>
        <w:ind w:left="525" w:hanging="525"/>
      </w:pPr>
      <w:rPr>
        <w:rFonts w:hint="default"/>
      </w:rPr>
    </w:lvl>
    <w:lvl w:ilvl="1">
      <w:start w:val="1"/>
      <w:numFmt w:val="decimal"/>
      <w:lvlText w:val="%1-%2"/>
      <w:lvlJc w:val="left"/>
      <w:pPr>
        <w:ind w:left="720" w:hanging="720"/>
      </w:pPr>
      <w:rPr>
        <w:rFonts w:cs="HeshamNorma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37AD28B7"/>
    <w:multiLevelType w:val="hybridMultilevel"/>
    <w:tmpl w:val="A14C870E"/>
    <w:lvl w:ilvl="0" w:tplc="FBF81A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BC5A84"/>
    <w:multiLevelType w:val="hybridMultilevel"/>
    <w:tmpl w:val="ACD8453E"/>
    <w:lvl w:ilvl="0" w:tplc="985A51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E4175F"/>
    <w:multiLevelType w:val="hybridMultilevel"/>
    <w:tmpl w:val="FE464BD2"/>
    <w:lvl w:ilvl="0" w:tplc="E9DC58C6">
      <w:start w:val="1"/>
      <w:numFmt w:val="decimal"/>
      <w:lvlText w:val="%1-"/>
      <w:lvlJc w:val="left"/>
      <w:pPr>
        <w:ind w:left="720"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1">
    <w:nsid w:val="429E69D9"/>
    <w:multiLevelType w:val="hybridMultilevel"/>
    <w:tmpl w:val="F9D4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A3484D"/>
    <w:multiLevelType w:val="hybridMultilevel"/>
    <w:tmpl w:val="6C880886"/>
    <w:lvl w:ilvl="0" w:tplc="A79A63A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F4170C"/>
    <w:multiLevelType w:val="hybridMultilevel"/>
    <w:tmpl w:val="946A275E"/>
    <w:lvl w:ilvl="0" w:tplc="CECCF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86BA4"/>
    <w:multiLevelType w:val="hybridMultilevel"/>
    <w:tmpl w:val="831AD9E6"/>
    <w:lvl w:ilvl="0" w:tplc="A79A63A0">
      <w:numFmt w:val="bullet"/>
      <w:lvlText w:val="-"/>
      <w:lvlJc w:val="left"/>
      <w:pPr>
        <w:ind w:left="648" w:hanging="360"/>
      </w:pPr>
      <w:rPr>
        <w:rFonts w:ascii="Simplified Arabic" w:eastAsiaTheme="minorHAnsi" w:hAnsi="Simplified Arabic" w:cs="Simplified Arabic"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nsid w:val="4F610EB2"/>
    <w:multiLevelType w:val="hybridMultilevel"/>
    <w:tmpl w:val="00669696"/>
    <w:lvl w:ilvl="0" w:tplc="9FCCF57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39A0C3A"/>
    <w:multiLevelType w:val="hybridMultilevel"/>
    <w:tmpl w:val="C732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A058DD"/>
    <w:multiLevelType w:val="hybridMultilevel"/>
    <w:tmpl w:val="F57E700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nsid w:val="562E7B0D"/>
    <w:multiLevelType w:val="hybridMultilevel"/>
    <w:tmpl w:val="4D52BA72"/>
    <w:lvl w:ilvl="0" w:tplc="8E26A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E43D38"/>
    <w:multiLevelType w:val="hybridMultilevel"/>
    <w:tmpl w:val="8CDC4334"/>
    <w:lvl w:ilvl="0" w:tplc="DA0ECF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790F9A"/>
    <w:multiLevelType w:val="hybridMultilevel"/>
    <w:tmpl w:val="327C4F64"/>
    <w:lvl w:ilvl="0" w:tplc="06BCCD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A1039"/>
    <w:multiLevelType w:val="hybridMultilevel"/>
    <w:tmpl w:val="491643BC"/>
    <w:lvl w:ilvl="0" w:tplc="32DC6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D7C01"/>
    <w:multiLevelType w:val="hybridMultilevel"/>
    <w:tmpl w:val="2F10C100"/>
    <w:lvl w:ilvl="0" w:tplc="D318D04C">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CB5618"/>
    <w:multiLevelType w:val="hybridMultilevel"/>
    <w:tmpl w:val="DAFC9B8A"/>
    <w:lvl w:ilvl="0" w:tplc="7EAC02B6">
      <w:start w:val="1"/>
      <w:numFmt w:val="arabicAlpha"/>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D57A18"/>
    <w:multiLevelType w:val="hybridMultilevel"/>
    <w:tmpl w:val="AC48CC42"/>
    <w:lvl w:ilvl="0" w:tplc="FE444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C182B"/>
    <w:multiLevelType w:val="hybridMultilevel"/>
    <w:tmpl w:val="57D6417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E4522D5"/>
    <w:multiLevelType w:val="hybridMultilevel"/>
    <w:tmpl w:val="3E0801E8"/>
    <w:lvl w:ilvl="0" w:tplc="98100B8C">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A71584"/>
    <w:multiLevelType w:val="hybridMultilevel"/>
    <w:tmpl w:val="4AB809E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8">
    <w:nsid w:val="76237E38"/>
    <w:multiLevelType w:val="hybridMultilevel"/>
    <w:tmpl w:val="A1A0DF60"/>
    <w:lvl w:ilvl="0" w:tplc="1812CD90">
      <w:start w:val="1"/>
      <w:numFmt w:val="decimal"/>
      <w:lvlText w:val="%1-"/>
      <w:lvlJc w:val="left"/>
      <w:pPr>
        <w:ind w:left="720" w:hanging="360"/>
      </w:pPr>
      <w:rPr>
        <w:rFonts w:ascii="Times New Roman" w:eastAsia="Calibri" w:hAnsi="Times New Roman" w:cs="Times New Roman"/>
        <w:b/>
        <w:lang w:bidi="ar-IQ"/>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AFA1793"/>
    <w:multiLevelType w:val="hybridMultilevel"/>
    <w:tmpl w:val="27BCC026"/>
    <w:lvl w:ilvl="0" w:tplc="8A4AC96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7F954E7F"/>
    <w:multiLevelType w:val="hybridMultilevel"/>
    <w:tmpl w:val="EF30BD54"/>
    <w:lvl w:ilvl="0" w:tplc="5DBC4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7"/>
  </w:num>
  <w:num w:numId="3">
    <w:abstractNumId w:val="17"/>
  </w:num>
  <w:num w:numId="4">
    <w:abstractNumId w:val="31"/>
  </w:num>
  <w:num w:numId="5">
    <w:abstractNumId w:val="36"/>
  </w:num>
  <w:num w:numId="6">
    <w:abstractNumId w:val="29"/>
  </w:num>
  <w:num w:numId="7">
    <w:abstractNumId w:val="11"/>
  </w:num>
  <w:num w:numId="8">
    <w:abstractNumId w:val="6"/>
  </w:num>
  <w:num w:numId="9">
    <w:abstractNumId w:val="0"/>
  </w:num>
  <w:num w:numId="10">
    <w:abstractNumId w:val="18"/>
  </w:num>
  <w:num w:numId="11">
    <w:abstractNumId w:val="3"/>
  </w:num>
  <w:num w:numId="12">
    <w:abstractNumId w:val="24"/>
  </w:num>
  <w:num w:numId="13">
    <w:abstractNumId w:val="35"/>
  </w:num>
  <w:num w:numId="14">
    <w:abstractNumId w:val="15"/>
  </w:num>
  <w:num w:numId="15">
    <w:abstractNumId w:val="37"/>
  </w:num>
  <w:num w:numId="16">
    <w:abstractNumId w:val="26"/>
  </w:num>
  <w:num w:numId="17">
    <w:abstractNumId w:val="34"/>
  </w:num>
  <w:num w:numId="18">
    <w:abstractNumId w:val="39"/>
  </w:num>
  <w:num w:numId="19">
    <w:abstractNumId w:val="38"/>
    <w:lvlOverride w:ilvl="0">
      <w:startOverride w:val="1"/>
    </w:lvlOverride>
    <w:lvlOverride w:ilvl="1"/>
    <w:lvlOverride w:ilvl="2"/>
    <w:lvlOverride w:ilvl="3"/>
    <w:lvlOverride w:ilvl="4"/>
    <w:lvlOverride w:ilvl="5"/>
    <w:lvlOverride w:ilvl="6"/>
    <w:lvlOverride w:ilvl="7"/>
    <w:lvlOverride w:ilvl="8"/>
  </w:num>
  <w:num w:numId="20">
    <w:abstractNumId w:val="23"/>
  </w:num>
  <w:num w:numId="21">
    <w:abstractNumId w:val="9"/>
  </w:num>
  <w:num w:numId="22">
    <w:abstractNumId w:val="28"/>
  </w:num>
  <w:num w:numId="23">
    <w:abstractNumId w:val="12"/>
  </w:num>
  <w:num w:numId="24">
    <w:abstractNumId w:val="38"/>
  </w:num>
  <w:num w:numId="25">
    <w:abstractNumId w:val="5"/>
  </w:num>
  <w:num w:numId="26">
    <w:abstractNumId w:val="32"/>
  </w:num>
  <w:num w:numId="27">
    <w:abstractNumId w:val="8"/>
  </w:num>
  <w:num w:numId="28">
    <w:abstractNumId w:val="1"/>
  </w:num>
  <w:num w:numId="29">
    <w:abstractNumId w:val="25"/>
  </w:num>
  <w:num w:numId="30">
    <w:abstractNumId w:val="2"/>
  </w:num>
  <w:num w:numId="31">
    <w:abstractNumId w:val="14"/>
  </w:num>
  <w:num w:numId="32">
    <w:abstractNumId w:val="30"/>
  </w:num>
  <w:num w:numId="33">
    <w:abstractNumId w:val="16"/>
  </w:num>
  <w:num w:numId="34">
    <w:abstractNumId w:val="20"/>
  </w:num>
  <w:num w:numId="35">
    <w:abstractNumId w:val="10"/>
  </w:num>
  <w:num w:numId="36">
    <w:abstractNumId w:val="21"/>
  </w:num>
  <w:num w:numId="37">
    <w:abstractNumId w:val="4"/>
  </w:num>
  <w:num w:numId="38">
    <w:abstractNumId w:val="40"/>
  </w:num>
  <w:num w:numId="39">
    <w:abstractNumId w:val="13"/>
  </w:num>
  <w:num w:numId="40">
    <w:abstractNumId w:val="7"/>
  </w:num>
  <w:num w:numId="41">
    <w:abstractNumId w:val="19"/>
  </w:num>
  <w:num w:numId="42">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32"/>
    <w:rsid w:val="00001D25"/>
    <w:rsid w:val="00002FA8"/>
    <w:rsid w:val="00010EA0"/>
    <w:rsid w:val="00013B63"/>
    <w:rsid w:val="0001577E"/>
    <w:rsid w:val="000179C7"/>
    <w:rsid w:val="00020086"/>
    <w:rsid w:val="00020D77"/>
    <w:rsid w:val="00020E53"/>
    <w:rsid w:val="0002444C"/>
    <w:rsid w:val="00024909"/>
    <w:rsid w:val="00024C5C"/>
    <w:rsid w:val="000331A2"/>
    <w:rsid w:val="00035A20"/>
    <w:rsid w:val="000369F2"/>
    <w:rsid w:val="00040543"/>
    <w:rsid w:val="00040FC4"/>
    <w:rsid w:val="00041891"/>
    <w:rsid w:val="000455D5"/>
    <w:rsid w:val="00045D38"/>
    <w:rsid w:val="0004754C"/>
    <w:rsid w:val="00054AE1"/>
    <w:rsid w:val="00062445"/>
    <w:rsid w:val="000658AD"/>
    <w:rsid w:val="00071776"/>
    <w:rsid w:val="00073187"/>
    <w:rsid w:val="0007376C"/>
    <w:rsid w:val="00075582"/>
    <w:rsid w:val="0007724D"/>
    <w:rsid w:val="00077926"/>
    <w:rsid w:val="00082D72"/>
    <w:rsid w:val="00083D4D"/>
    <w:rsid w:val="00084D38"/>
    <w:rsid w:val="00091BEB"/>
    <w:rsid w:val="000A3AB5"/>
    <w:rsid w:val="000A63AE"/>
    <w:rsid w:val="000B0D1F"/>
    <w:rsid w:val="000B4332"/>
    <w:rsid w:val="000B5994"/>
    <w:rsid w:val="000B5A04"/>
    <w:rsid w:val="000B6020"/>
    <w:rsid w:val="000B6DED"/>
    <w:rsid w:val="000C2142"/>
    <w:rsid w:val="000D006D"/>
    <w:rsid w:val="000D0CF1"/>
    <w:rsid w:val="000D1948"/>
    <w:rsid w:val="000D32A6"/>
    <w:rsid w:val="000D7CA2"/>
    <w:rsid w:val="000E016B"/>
    <w:rsid w:val="000E3246"/>
    <w:rsid w:val="000E4BB7"/>
    <w:rsid w:val="000E7EAC"/>
    <w:rsid w:val="000F15A6"/>
    <w:rsid w:val="000F1B25"/>
    <w:rsid w:val="000F5056"/>
    <w:rsid w:val="000F6352"/>
    <w:rsid w:val="000F7A2B"/>
    <w:rsid w:val="00102CE0"/>
    <w:rsid w:val="00102D73"/>
    <w:rsid w:val="0010584D"/>
    <w:rsid w:val="00110DD8"/>
    <w:rsid w:val="00113983"/>
    <w:rsid w:val="001145B7"/>
    <w:rsid w:val="001152C9"/>
    <w:rsid w:val="00115C57"/>
    <w:rsid w:val="00116B2D"/>
    <w:rsid w:val="00124B60"/>
    <w:rsid w:val="00126BA3"/>
    <w:rsid w:val="00127311"/>
    <w:rsid w:val="00132121"/>
    <w:rsid w:val="001363EB"/>
    <w:rsid w:val="001365BC"/>
    <w:rsid w:val="001409C7"/>
    <w:rsid w:val="00142B33"/>
    <w:rsid w:val="00146950"/>
    <w:rsid w:val="00163BF6"/>
    <w:rsid w:val="00164A10"/>
    <w:rsid w:val="00164B68"/>
    <w:rsid w:val="00166BF7"/>
    <w:rsid w:val="00172F73"/>
    <w:rsid w:val="0017320D"/>
    <w:rsid w:val="0017591F"/>
    <w:rsid w:val="001778E6"/>
    <w:rsid w:val="001862FC"/>
    <w:rsid w:val="00187799"/>
    <w:rsid w:val="00190360"/>
    <w:rsid w:val="00191456"/>
    <w:rsid w:val="00197B9D"/>
    <w:rsid w:val="001A28F8"/>
    <w:rsid w:val="001A41EF"/>
    <w:rsid w:val="001A6411"/>
    <w:rsid w:val="001A73D6"/>
    <w:rsid w:val="001B3D61"/>
    <w:rsid w:val="001B79D8"/>
    <w:rsid w:val="001B7B6F"/>
    <w:rsid w:val="001C0BD4"/>
    <w:rsid w:val="001C1CE4"/>
    <w:rsid w:val="001C2700"/>
    <w:rsid w:val="001C3633"/>
    <w:rsid w:val="001C3C29"/>
    <w:rsid w:val="001C7587"/>
    <w:rsid w:val="001D1196"/>
    <w:rsid w:val="001D298A"/>
    <w:rsid w:val="001D4A7F"/>
    <w:rsid w:val="001D53E4"/>
    <w:rsid w:val="001E3BC1"/>
    <w:rsid w:val="001E49FC"/>
    <w:rsid w:val="001E4A9B"/>
    <w:rsid w:val="001E6D5A"/>
    <w:rsid w:val="001E7621"/>
    <w:rsid w:val="001F0348"/>
    <w:rsid w:val="001F13DD"/>
    <w:rsid w:val="001F56A2"/>
    <w:rsid w:val="001F5A54"/>
    <w:rsid w:val="0020259B"/>
    <w:rsid w:val="00202E02"/>
    <w:rsid w:val="0020341B"/>
    <w:rsid w:val="00203C38"/>
    <w:rsid w:val="00207576"/>
    <w:rsid w:val="0021251E"/>
    <w:rsid w:val="00213BBF"/>
    <w:rsid w:val="002150F9"/>
    <w:rsid w:val="002156C1"/>
    <w:rsid w:val="00215AFA"/>
    <w:rsid w:val="00221696"/>
    <w:rsid w:val="00222A1A"/>
    <w:rsid w:val="00225731"/>
    <w:rsid w:val="002307C0"/>
    <w:rsid w:val="00231B4C"/>
    <w:rsid w:val="002322E7"/>
    <w:rsid w:val="00232CF6"/>
    <w:rsid w:val="002335A8"/>
    <w:rsid w:val="002406A8"/>
    <w:rsid w:val="002422A9"/>
    <w:rsid w:val="0024686C"/>
    <w:rsid w:val="002511B3"/>
    <w:rsid w:val="00255F33"/>
    <w:rsid w:val="00256F8F"/>
    <w:rsid w:val="00264BF3"/>
    <w:rsid w:val="00265CEB"/>
    <w:rsid w:val="0026610C"/>
    <w:rsid w:val="00266502"/>
    <w:rsid w:val="00272413"/>
    <w:rsid w:val="002750B5"/>
    <w:rsid w:val="00275757"/>
    <w:rsid w:val="00281945"/>
    <w:rsid w:val="002833BB"/>
    <w:rsid w:val="00285682"/>
    <w:rsid w:val="00285CCC"/>
    <w:rsid w:val="002870A6"/>
    <w:rsid w:val="00290A43"/>
    <w:rsid w:val="00291343"/>
    <w:rsid w:val="00291526"/>
    <w:rsid w:val="00291FC1"/>
    <w:rsid w:val="00294C50"/>
    <w:rsid w:val="0029564F"/>
    <w:rsid w:val="002A04F4"/>
    <w:rsid w:val="002A4BB3"/>
    <w:rsid w:val="002A7345"/>
    <w:rsid w:val="002B1C3A"/>
    <w:rsid w:val="002B400A"/>
    <w:rsid w:val="002B6BEF"/>
    <w:rsid w:val="002C3B04"/>
    <w:rsid w:val="002C7CD3"/>
    <w:rsid w:val="002D7202"/>
    <w:rsid w:val="002E242F"/>
    <w:rsid w:val="002E5564"/>
    <w:rsid w:val="002E62D7"/>
    <w:rsid w:val="002E69D4"/>
    <w:rsid w:val="002F2233"/>
    <w:rsid w:val="002F235B"/>
    <w:rsid w:val="002F5224"/>
    <w:rsid w:val="002F6ADD"/>
    <w:rsid w:val="002F7C15"/>
    <w:rsid w:val="003028D6"/>
    <w:rsid w:val="00305FBA"/>
    <w:rsid w:val="00311171"/>
    <w:rsid w:val="00312DBC"/>
    <w:rsid w:val="003137F4"/>
    <w:rsid w:val="00313A46"/>
    <w:rsid w:val="00314207"/>
    <w:rsid w:val="00315B0F"/>
    <w:rsid w:val="003179F3"/>
    <w:rsid w:val="00327BA2"/>
    <w:rsid w:val="00330DFA"/>
    <w:rsid w:val="00331A1E"/>
    <w:rsid w:val="003368CA"/>
    <w:rsid w:val="00340D9B"/>
    <w:rsid w:val="003416AA"/>
    <w:rsid w:val="00342F30"/>
    <w:rsid w:val="0034689E"/>
    <w:rsid w:val="00356497"/>
    <w:rsid w:val="00357AE7"/>
    <w:rsid w:val="00360908"/>
    <w:rsid w:val="00360D3C"/>
    <w:rsid w:val="003653B6"/>
    <w:rsid w:val="00371208"/>
    <w:rsid w:val="0037352D"/>
    <w:rsid w:val="00374F3A"/>
    <w:rsid w:val="003800D4"/>
    <w:rsid w:val="00381018"/>
    <w:rsid w:val="00382F14"/>
    <w:rsid w:val="00383376"/>
    <w:rsid w:val="00385070"/>
    <w:rsid w:val="00387170"/>
    <w:rsid w:val="00393923"/>
    <w:rsid w:val="00397B46"/>
    <w:rsid w:val="00397D00"/>
    <w:rsid w:val="003A4A2B"/>
    <w:rsid w:val="003A6381"/>
    <w:rsid w:val="003B303F"/>
    <w:rsid w:val="003B31D2"/>
    <w:rsid w:val="003B6271"/>
    <w:rsid w:val="003C1E9B"/>
    <w:rsid w:val="003C5B15"/>
    <w:rsid w:val="003C645C"/>
    <w:rsid w:val="003C7A3F"/>
    <w:rsid w:val="003D0864"/>
    <w:rsid w:val="003D0BA5"/>
    <w:rsid w:val="003D72D1"/>
    <w:rsid w:val="003E14C8"/>
    <w:rsid w:val="003E1CC8"/>
    <w:rsid w:val="003E26C7"/>
    <w:rsid w:val="003E2F12"/>
    <w:rsid w:val="003E3087"/>
    <w:rsid w:val="003F1231"/>
    <w:rsid w:val="003F15EE"/>
    <w:rsid w:val="003F61ED"/>
    <w:rsid w:val="003F75E8"/>
    <w:rsid w:val="00400237"/>
    <w:rsid w:val="00404C6E"/>
    <w:rsid w:val="0040573A"/>
    <w:rsid w:val="00415FEF"/>
    <w:rsid w:val="0042050B"/>
    <w:rsid w:val="00422DD5"/>
    <w:rsid w:val="00426944"/>
    <w:rsid w:val="00432018"/>
    <w:rsid w:val="00432B90"/>
    <w:rsid w:val="00434C72"/>
    <w:rsid w:val="0043748B"/>
    <w:rsid w:val="004378FF"/>
    <w:rsid w:val="00441737"/>
    <w:rsid w:val="004449B0"/>
    <w:rsid w:val="00450F84"/>
    <w:rsid w:val="004520FD"/>
    <w:rsid w:val="0045597E"/>
    <w:rsid w:val="00455EC7"/>
    <w:rsid w:val="00463519"/>
    <w:rsid w:val="0046412A"/>
    <w:rsid w:val="00466B2D"/>
    <w:rsid w:val="004677ED"/>
    <w:rsid w:val="00477C76"/>
    <w:rsid w:val="00480A92"/>
    <w:rsid w:val="004815C9"/>
    <w:rsid w:val="00481CD1"/>
    <w:rsid w:val="004860AA"/>
    <w:rsid w:val="00486EF5"/>
    <w:rsid w:val="00491E6F"/>
    <w:rsid w:val="004922DF"/>
    <w:rsid w:val="0049242C"/>
    <w:rsid w:val="00492B95"/>
    <w:rsid w:val="00493129"/>
    <w:rsid w:val="004979AC"/>
    <w:rsid w:val="004A0786"/>
    <w:rsid w:val="004A1957"/>
    <w:rsid w:val="004A7FF0"/>
    <w:rsid w:val="004B0C32"/>
    <w:rsid w:val="004B1398"/>
    <w:rsid w:val="004B36CE"/>
    <w:rsid w:val="004C4869"/>
    <w:rsid w:val="004C4FAD"/>
    <w:rsid w:val="004D05E4"/>
    <w:rsid w:val="004D3BC0"/>
    <w:rsid w:val="004D4F08"/>
    <w:rsid w:val="004F20D3"/>
    <w:rsid w:val="004F520D"/>
    <w:rsid w:val="004F639F"/>
    <w:rsid w:val="004F6F6F"/>
    <w:rsid w:val="00503B24"/>
    <w:rsid w:val="005044BC"/>
    <w:rsid w:val="00505523"/>
    <w:rsid w:val="00514535"/>
    <w:rsid w:val="00515496"/>
    <w:rsid w:val="00515AEE"/>
    <w:rsid w:val="00516C1E"/>
    <w:rsid w:val="00524658"/>
    <w:rsid w:val="005254DB"/>
    <w:rsid w:val="005306F3"/>
    <w:rsid w:val="005316CF"/>
    <w:rsid w:val="00531733"/>
    <w:rsid w:val="00533A8C"/>
    <w:rsid w:val="00535506"/>
    <w:rsid w:val="00537800"/>
    <w:rsid w:val="005449CB"/>
    <w:rsid w:val="0055134E"/>
    <w:rsid w:val="00551B09"/>
    <w:rsid w:val="00552CFF"/>
    <w:rsid w:val="00556D2D"/>
    <w:rsid w:val="00560A01"/>
    <w:rsid w:val="005619AA"/>
    <w:rsid w:val="0056614C"/>
    <w:rsid w:val="00566571"/>
    <w:rsid w:val="00573F5D"/>
    <w:rsid w:val="00574F7F"/>
    <w:rsid w:val="005801D5"/>
    <w:rsid w:val="00590F9B"/>
    <w:rsid w:val="005A1F82"/>
    <w:rsid w:val="005A5173"/>
    <w:rsid w:val="005B24CC"/>
    <w:rsid w:val="005B27D3"/>
    <w:rsid w:val="005B58B3"/>
    <w:rsid w:val="005C0408"/>
    <w:rsid w:val="005C778B"/>
    <w:rsid w:val="005D1769"/>
    <w:rsid w:val="005D294D"/>
    <w:rsid w:val="005D30C1"/>
    <w:rsid w:val="005D3AC3"/>
    <w:rsid w:val="005D4611"/>
    <w:rsid w:val="005E09D7"/>
    <w:rsid w:val="005E30A8"/>
    <w:rsid w:val="005F1EC6"/>
    <w:rsid w:val="005F5B81"/>
    <w:rsid w:val="005F65AD"/>
    <w:rsid w:val="005F70F2"/>
    <w:rsid w:val="0060088C"/>
    <w:rsid w:val="00601F7F"/>
    <w:rsid w:val="00604E36"/>
    <w:rsid w:val="00606FE4"/>
    <w:rsid w:val="0061544B"/>
    <w:rsid w:val="006157D6"/>
    <w:rsid w:val="00616406"/>
    <w:rsid w:val="00616FA1"/>
    <w:rsid w:val="00620D7B"/>
    <w:rsid w:val="006210BD"/>
    <w:rsid w:val="00623BB9"/>
    <w:rsid w:val="00624F79"/>
    <w:rsid w:val="00625479"/>
    <w:rsid w:val="00626663"/>
    <w:rsid w:val="006311B4"/>
    <w:rsid w:val="006339F0"/>
    <w:rsid w:val="00635C0A"/>
    <w:rsid w:val="00641EBE"/>
    <w:rsid w:val="00642147"/>
    <w:rsid w:val="0064236D"/>
    <w:rsid w:val="0064383E"/>
    <w:rsid w:val="006446A3"/>
    <w:rsid w:val="006468A7"/>
    <w:rsid w:val="0065047F"/>
    <w:rsid w:val="00654BC2"/>
    <w:rsid w:val="006552CB"/>
    <w:rsid w:val="006708CB"/>
    <w:rsid w:val="00671A76"/>
    <w:rsid w:val="006742C9"/>
    <w:rsid w:val="00675511"/>
    <w:rsid w:val="00675771"/>
    <w:rsid w:val="00687983"/>
    <w:rsid w:val="00690FA1"/>
    <w:rsid w:val="00691997"/>
    <w:rsid w:val="00692D77"/>
    <w:rsid w:val="00695BA0"/>
    <w:rsid w:val="00696A52"/>
    <w:rsid w:val="006A38DF"/>
    <w:rsid w:val="006B0B63"/>
    <w:rsid w:val="006B5EB5"/>
    <w:rsid w:val="006B67DD"/>
    <w:rsid w:val="006B6D47"/>
    <w:rsid w:val="006B72E1"/>
    <w:rsid w:val="006C123E"/>
    <w:rsid w:val="006C459E"/>
    <w:rsid w:val="006C53B5"/>
    <w:rsid w:val="006C7907"/>
    <w:rsid w:val="006C7A1C"/>
    <w:rsid w:val="006D2C09"/>
    <w:rsid w:val="006D5146"/>
    <w:rsid w:val="006D5460"/>
    <w:rsid w:val="006D5F6E"/>
    <w:rsid w:val="006F14E7"/>
    <w:rsid w:val="006F2108"/>
    <w:rsid w:val="006F2905"/>
    <w:rsid w:val="006F2AD3"/>
    <w:rsid w:val="006F6683"/>
    <w:rsid w:val="007035A0"/>
    <w:rsid w:val="007042D1"/>
    <w:rsid w:val="00704607"/>
    <w:rsid w:val="0070502D"/>
    <w:rsid w:val="00705BA8"/>
    <w:rsid w:val="0070628E"/>
    <w:rsid w:val="007101A5"/>
    <w:rsid w:val="00710BBB"/>
    <w:rsid w:val="00710C65"/>
    <w:rsid w:val="00711FB1"/>
    <w:rsid w:val="007121D8"/>
    <w:rsid w:val="00712771"/>
    <w:rsid w:val="007128B7"/>
    <w:rsid w:val="00720305"/>
    <w:rsid w:val="007210BE"/>
    <w:rsid w:val="00722D33"/>
    <w:rsid w:val="007237A0"/>
    <w:rsid w:val="00724F8F"/>
    <w:rsid w:val="0072693A"/>
    <w:rsid w:val="00732B07"/>
    <w:rsid w:val="007347C8"/>
    <w:rsid w:val="007349FD"/>
    <w:rsid w:val="007352CD"/>
    <w:rsid w:val="0073756A"/>
    <w:rsid w:val="00737DDE"/>
    <w:rsid w:val="007401AD"/>
    <w:rsid w:val="0074085C"/>
    <w:rsid w:val="007411FB"/>
    <w:rsid w:val="00745900"/>
    <w:rsid w:val="00746615"/>
    <w:rsid w:val="00754C88"/>
    <w:rsid w:val="007573DF"/>
    <w:rsid w:val="00760E06"/>
    <w:rsid w:val="0076342B"/>
    <w:rsid w:val="00764C4A"/>
    <w:rsid w:val="007658DA"/>
    <w:rsid w:val="00774CE8"/>
    <w:rsid w:val="00776A63"/>
    <w:rsid w:val="007773A5"/>
    <w:rsid w:val="00780D86"/>
    <w:rsid w:val="007858AE"/>
    <w:rsid w:val="007859D2"/>
    <w:rsid w:val="00785DEF"/>
    <w:rsid w:val="00787232"/>
    <w:rsid w:val="0078775F"/>
    <w:rsid w:val="00791565"/>
    <w:rsid w:val="007937AD"/>
    <w:rsid w:val="00794316"/>
    <w:rsid w:val="00794C56"/>
    <w:rsid w:val="00797DDC"/>
    <w:rsid w:val="007A029D"/>
    <w:rsid w:val="007A1902"/>
    <w:rsid w:val="007A4070"/>
    <w:rsid w:val="007A5C2A"/>
    <w:rsid w:val="007A618C"/>
    <w:rsid w:val="007A760E"/>
    <w:rsid w:val="007A7E05"/>
    <w:rsid w:val="007B1336"/>
    <w:rsid w:val="007B234E"/>
    <w:rsid w:val="007B2E5E"/>
    <w:rsid w:val="007B584A"/>
    <w:rsid w:val="007B7830"/>
    <w:rsid w:val="007C0CFA"/>
    <w:rsid w:val="007C2246"/>
    <w:rsid w:val="007C2A15"/>
    <w:rsid w:val="007C2F6D"/>
    <w:rsid w:val="007C4567"/>
    <w:rsid w:val="007C5BB5"/>
    <w:rsid w:val="007C6EF8"/>
    <w:rsid w:val="007C7038"/>
    <w:rsid w:val="007D0D84"/>
    <w:rsid w:val="007D2615"/>
    <w:rsid w:val="007D47C7"/>
    <w:rsid w:val="007D4A25"/>
    <w:rsid w:val="007E0068"/>
    <w:rsid w:val="007E5313"/>
    <w:rsid w:val="007F2657"/>
    <w:rsid w:val="007F61BA"/>
    <w:rsid w:val="007F7BD6"/>
    <w:rsid w:val="00803DE9"/>
    <w:rsid w:val="00804099"/>
    <w:rsid w:val="008131DD"/>
    <w:rsid w:val="0081406F"/>
    <w:rsid w:val="008143AF"/>
    <w:rsid w:val="008163C6"/>
    <w:rsid w:val="008175C8"/>
    <w:rsid w:val="00820C54"/>
    <w:rsid w:val="008219FE"/>
    <w:rsid w:val="0082237A"/>
    <w:rsid w:val="0082459D"/>
    <w:rsid w:val="00824B45"/>
    <w:rsid w:val="008256C4"/>
    <w:rsid w:val="00826E9C"/>
    <w:rsid w:val="008300FB"/>
    <w:rsid w:val="00830439"/>
    <w:rsid w:val="00830AFB"/>
    <w:rsid w:val="00831BA9"/>
    <w:rsid w:val="00832355"/>
    <w:rsid w:val="00835236"/>
    <w:rsid w:val="00840357"/>
    <w:rsid w:val="00841550"/>
    <w:rsid w:val="0084286D"/>
    <w:rsid w:val="00844B14"/>
    <w:rsid w:val="008461A6"/>
    <w:rsid w:val="00846450"/>
    <w:rsid w:val="008468F9"/>
    <w:rsid w:val="00851574"/>
    <w:rsid w:val="00856549"/>
    <w:rsid w:val="00857D9C"/>
    <w:rsid w:val="00861066"/>
    <w:rsid w:val="00864E37"/>
    <w:rsid w:val="00872DD3"/>
    <w:rsid w:val="00873333"/>
    <w:rsid w:val="00874C26"/>
    <w:rsid w:val="00876C0C"/>
    <w:rsid w:val="00880156"/>
    <w:rsid w:val="00880276"/>
    <w:rsid w:val="0088271B"/>
    <w:rsid w:val="008840DD"/>
    <w:rsid w:val="00886403"/>
    <w:rsid w:val="00890A0F"/>
    <w:rsid w:val="00894364"/>
    <w:rsid w:val="00894662"/>
    <w:rsid w:val="00895F82"/>
    <w:rsid w:val="008A12E9"/>
    <w:rsid w:val="008A5E83"/>
    <w:rsid w:val="008B4775"/>
    <w:rsid w:val="008B5EF6"/>
    <w:rsid w:val="008C18CC"/>
    <w:rsid w:val="008C4FC1"/>
    <w:rsid w:val="008C5034"/>
    <w:rsid w:val="008D2B05"/>
    <w:rsid w:val="008D4640"/>
    <w:rsid w:val="008E07C5"/>
    <w:rsid w:val="008E3F17"/>
    <w:rsid w:val="008E5758"/>
    <w:rsid w:val="008F2795"/>
    <w:rsid w:val="008F388D"/>
    <w:rsid w:val="008F459E"/>
    <w:rsid w:val="009004AC"/>
    <w:rsid w:val="00901257"/>
    <w:rsid w:val="00902712"/>
    <w:rsid w:val="00902807"/>
    <w:rsid w:val="009058AB"/>
    <w:rsid w:val="00905E2C"/>
    <w:rsid w:val="0090678B"/>
    <w:rsid w:val="00910BCD"/>
    <w:rsid w:val="00915EB9"/>
    <w:rsid w:val="009228FD"/>
    <w:rsid w:val="00930C48"/>
    <w:rsid w:val="0093698C"/>
    <w:rsid w:val="00943D14"/>
    <w:rsid w:val="009448DA"/>
    <w:rsid w:val="0094551C"/>
    <w:rsid w:val="009479D6"/>
    <w:rsid w:val="00947ACF"/>
    <w:rsid w:val="00950308"/>
    <w:rsid w:val="009503AD"/>
    <w:rsid w:val="00951A36"/>
    <w:rsid w:val="0095303F"/>
    <w:rsid w:val="00960320"/>
    <w:rsid w:val="00962E0D"/>
    <w:rsid w:val="00966680"/>
    <w:rsid w:val="00967F68"/>
    <w:rsid w:val="009708BC"/>
    <w:rsid w:val="0097191E"/>
    <w:rsid w:val="00971A81"/>
    <w:rsid w:val="00973428"/>
    <w:rsid w:val="00975363"/>
    <w:rsid w:val="009764B0"/>
    <w:rsid w:val="009764BD"/>
    <w:rsid w:val="009766AC"/>
    <w:rsid w:val="009776C8"/>
    <w:rsid w:val="009831CA"/>
    <w:rsid w:val="009851C0"/>
    <w:rsid w:val="00985688"/>
    <w:rsid w:val="00994D15"/>
    <w:rsid w:val="0099749C"/>
    <w:rsid w:val="009A11F3"/>
    <w:rsid w:val="009A1EE3"/>
    <w:rsid w:val="009A2DD0"/>
    <w:rsid w:val="009A4E49"/>
    <w:rsid w:val="009A52BE"/>
    <w:rsid w:val="009A721C"/>
    <w:rsid w:val="009A7920"/>
    <w:rsid w:val="009B48F7"/>
    <w:rsid w:val="009B6268"/>
    <w:rsid w:val="009B7E9E"/>
    <w:rsid w:val="009B7FD8"/>
    <w:rsid w:val="009C2DAE"/>
    <w:rsid w:val="009C4462"/>
    <w:rsid w:val="009C6597"/>
    <w:rsid w:val="009C75A4"/>
    <w:rsid w:val="009D2C83"/>
    <w:rsid w:val="009D3088"/>
    <w:rsid w:val="009D7BAE"/>
    <w:rsid w:val="009E0FE2"/>
    <w:rsid w:val="009E1539"/>
    <w:rsid w:val="009F0D3E"/>
    <w:rsid w:val="009F14FC"/>
    <w:rsid w:val="009F246A"/>
    <w:rsid w:val="009F4218"/>
    <w:rsid w:val="009F45F1"/>
    <w:rsid w:val="009F5F95"/>
    <w:rsid w:val="009F71F5"/>
    <w:rsid w:val="009F72FA"/>
    <w:rsid w:val="00A00B9A"/>
    <w:rsid w:val="00A044E3"/>
    <w:rsid w:val="00A06ABB"/>
    <w:rsid w:val="00A07534"/>
    <w:rsid w:val="00A122CD"/>
    <w:rsid w:val="00A14585"/>
    <w:rsid w:val="00A1522E"/>
    <w:rsid w:val="00A20790"/>
    <w:rsid w:val="00A21E88"/>
    <w:rsid w:val="00A22FB7"/>
    <w:rsid w:val="00A26316"/>
    <w:rsid w:val="00A331F9"/>
    <w:rsid w:val="00A34060"/>
    <w:rsid w:val="00A40447"/>
    <w:rsid w:val="00A41371"/>
    <w:rsid w:val="00A43186"/>
    <w:rsid w:val="00A43D3B"/>
    <w:rsid w:val="00A4679C"/>
    <w:rsid w:val="00A46A2E"/>
    <w:rsid w:val="00A46B24"/>
    <w:rsid w:val="00A475EB"/>
    <w:rsid w:val="00A51A52"/>
    <w:rsid w:val="00A52747"/>
    <w:rsid w:val="00A52E77"/>
    <w:rsid w:val="00A54BE8"/>
    <w:rsid w:val="00A56054"/>
    <w:rsid w:val="00A602D4"/>
    <w:rsid w:val="00A6154F"/>
    <w:rsid w:val="00A61845"/>
    <w:rsid w:val="00A62AC4"/>
    <w:rsid w:val="00A65376"/>
    <w:rsid w:val="00A65B29"/>
    <w:rsid w:val="00A663DF"/>
    <w:rsid w:val="00A7193A"/>
    <w:rsid w:val="00A74E21"/>
    <w:rsid w:val="00A77629"/>
    <w:rsid w:val="00A77B34"/>
    <w:rsid w:val="00A82207"/>
    <w:rsid w:val="00A83E43"/>
    <w:rsid w:val="00A85417"/>
    <w:rsid w:val="00A85F9F"/>
    <w:rsid w:val="00A867F0"/>
    <w:rsid w:val="00A91003"/>
    <w:rsid w:val="00A93250"/>
    <w:rsid w:val="00A95726"/>
    <w:rsid w:val="00A974E9"/>
    <w:rsid w:val="00A97C86"/>
    <w:rsid w:val="00AA0838"/>
    <w:rsid w:val="00AA5972"/>
    <w:rsid w:val="00AA6F2C"/>
    <w:rsid w:val="00AB5D82"/>
    <w:rsid w:val="00AB792D"/>
    <w:rsid w:val="00AB7CDF"/>
    <w:rsid w:val="00AC3BE8"/>
    <w:rsid w:val="00AC4931"/>
    <w:rsid w:val="00AC75F9"/>
    <w:rsid w:val="00AD27D3"/>
    <w:rsid w:val="00AD4C56"/>
    <w:rsid w:val="00AD5FAB"/>
    <w:rsid w:val="00AD6463"/>
    <w:rsid w:val="00AE06B2"/>
    <w:rsid w:val="00AE2751"/>
    <w:rsid w:val="00AE288C"/>
    <w:rsid w:val="00AE6B8C"/>
    <w:rsid w:val="00AE7250"/>
    <w:rsid w:val="00AF18AF"/>
    <w:rsid w:val="00AF41CD"/>
    <w:rsid w:val="00AF7B0F"/>
    <w:rsid w:val="00AF7E51"/>
    <w:rsid w:val="00B02A86"/>
    <w:rsid w:val="00B03BC8"/>
    <w:rsid w:val="00B054F1"/>
    <w:rsid w:val="00B05D9E"/>
    <w:rsid w:val="00B102DF"/>
    <w:rsid w:val="00B11BCA"/>
    <w:rsid w:val="00B123D7"/>
    <w:rsid w:val="00B24809"/>
    <w:rsid w:val="00B33E39"/>
    <w:rsid w:val="00B36343"/>
    <w:rsid w:val="00B36F72"/>
    <w:rsid w:val="00B416E4"/>
    <w:rsid w:val="00B46DA9"/>
    <w:rsid w:val="00B52173"/>
    <w:rsid w:val="00B56933"/>
    <w:rsid w:val="00B60C51"/>
    <w:rsid w:val="00B61F98"/>
    <w:rsid w:val="00B63ABE"/>
    <w:rsid w:val="00B66D40"/>
    <w:rsid w:val="00B67AF0"/>
    <w:rsid w:val="00B72B84"/>
    <w:rsid w:val="00B74C33"/>
    <w:rsid w:val="00B75D2B"/>
    <w:rsid w:val="00B76A13"/>
    <w:rsid w:val="00B867C6"/>
    <w:rsid w:val="00B8755A"/>
    <w:rsid w:val="00B875D9"/>
    <w:rsid w:val="00B91300"/>
    <w:rsid w:val="00B95021"/>
    <w:rsid w:val="00B96A71"/>
    <w:rsid w:val="00BA4110"/>
    <w:rsid w:val="00BA6247"/>
    <w:rsid w:val="00BB0250"/>
    <w:rsid w:val="00BB098F"/>
    <w:rsid w:val="00BC10B4"/>
    <w:rsid w:val="00BC2C0C"/>
    <w:rsid w:val="00BC4B7C"/>
    <w:rsid w:val="00BD06D5"/>
    <w:rsid w:val="00BD1A47"/>
    <w:rsid w:val="00BD23E3"/>
    <w:rsid w:val="00BD2EEC"/>
    <w:rsid w:val="00BD4076"/>
    <w:rsid w:val="00BD5508"/>
    <w:rsid w:val="00BE333A"/>
    <w:rsid w:val="00BE7DA5"/>
    <w:rsid w:val="00BF054A"/>
    <w:rsid w:val="00BF16AF"/>
    <w:rsid w:val="00BF2363"/>
    <w:rsid w:val="00BF6C24"/>
    <w:rsid w:val="00BF6FD4"/>
    <w:rsid w:val="00C013F0"/>
    <w:rsid w:val="00C02568"/>
    <w:rsid w:val="00C04F4C"/>
    <w:rsid w:val="00C10B36"/>
    <w:rsid w:val="00C23C56"/>
    <w:rsid w:val="00C26730"/>
    <w:rsid w:val="00C32051"/>
    <w:rsid w:val="00C32C3A"/>
    <w:rsid w:val="00C35692"/>
    <w:rsid w:val="00C3645D"/>
    <w:rsid w:val="00C42BA9"/>
    <w:rsid w:val="00C42D61"/>
    <w:rsid w:val="00C4362E"/>
    <w:rsid w:val="00C4438E"/>
    <w:rsid w:val="00C44845"/>
    <w:rsid w:val="00C51A4C"/>
    <w:rsid w:val="00C530E2"/>
    <w:rsid w:val="00C53AEE"/>
    <w:rsid w:val="00C5774A"/>
    <w:rsid w:val="00C626D4"/>
    <w:rsid w:val="00C75531"/>
    <w:rsid w:val="00C76C27"/>
    <w:rsid w:val="00C83241"/>
    <w:rsid w:val="00C84A3B"/>
    <w:rsid w:val="00C85E20"/>
    <w:rsid w:val="00C862C8"/>
    <w:rsid w:val="00C90C69"/>
    <w:rsid w:val="00C9379B"/>
    <w:rsid w:val="00C95141"/>
    <w:rsid w:val="00C96793"/>
    <w:rsid w:val="00CA163C"/>
    <w:rsid w:val="00CA2E74"/>
    <w:rsid w:val="00CA67C8"/>
    <w:rsid w:val="00CB3219"/>
    <w:rsid w:val="00CB5F37"/>
    <w:rsid w:val="00CB64B9"/>
    <w:rsid w:val="00CC6960"/>
    <w:rsid w:val="00CC7717"/>
    <w:rsid w:val="00CE3EEB"/>
    <w:rsid w:val="00CE70C6"/>
    <w:rsid w:val="00CF008D"/>
    <w:rsid w:val="00CF2102"/>
    <w:rsid w:val="00CF7CDF"/>
    <w:rsid w:val="00D02C7A"/>
    <w:rsid w:val="00D02E63"/>
    <w:rsid w:val="00D04670"/>
    <w:rsid w:val="00D06192"/>
    <w:rsid w:val="00D073B4"/>
    <w:rsid w:val="00D07B0D"/>
    <w:rsid w:val="00D101B6"/>
    <w:rsid w:val="00D10204"/>
    <w:rsid w:val="00D108D0"/>
    <w:rsid w:val="00D136DE"/>
    <w:rsid w:val="00D157A0"/>
    <w:rsid w:val="00D16AE5"/>
    <w:rsid w:val="00D16BA2"/>
    <w:rsid w:val="00D228BB"/>
    <w:rsid w:val="00D27337"/>
    <w:rsid w:val="00D30B33"/>
    <w:rsid w:val="00D30C64"/>
    <w:rsid w:val="00D3548B"/>
    <w:rsid w:val="00D3777C"/>
    <w:rsid w:val="00D45C0D"/>
    <w:rsid w:val="00D45C91"/>
    <w:rsid w:val="00D46FAB"/>
    <w:rsid w:val="00D5051B"/>
    <w:rsid w:val="00D51522"/>
    <w:rsid w:val="00D55322"/>
    <w:rsid w:val="00D5658A"/>
    <w:rsid w:val="00D60852"/>
    <w:rsid w:val="00D6243F"/>
    <w:rsid w:val="00D65088"/>
    <w:rsid w:val="00D679FC"/>
    <w:rsid w:val="00D7153F"/>
    <w:rsid w:val="00D732D6"/>
    <w:rsid w:val="00D735B9"/>
    <w:rsid w:val="00D73C7B"/>
    <w:rsid w:val="00D766CC"/>
    <w:rsid w:val="00D77942"/>
    <w:rsid w:val="00D916C6"/>
    <w:rsid w:val="00D930F0"/>
    <w:rsid w:val="00DA3383"/>
    <w:rsid w:val="00DA3BD7"/>
    <w:rsid w:val="00DA3C9C"/>
    <w:rsid w:val="00DA43C3"/>
    <w:rsid w:val="00DA4525"/>
    <w:rsid w:val="00DA6BFE"/>
    <w:rsid w:val="00DB2948"/>
    <w:rsid w:val="00DB5042"/>
    <w:rsid w:val="00DB6222"/>
    <w:rsid w:val="00DB68D8"/>
    <w:rsid w:val="00DB7A32"/>
    <w:rsid w:val="00DC015F"/>
    <w:rsid w:val="00DC1686"/>
    <w:rsid w:val="00DC3307"/>
    <w:rsid w:val="00DC621C"/>
    <w:rsid w:val="00DC797C"/>
    <w:rsid w:val="00DD2C5C"/>
    <w:rsid w:val="00DD407A"/>
    <w:rsid w:val="00DD4C11"/>
    <w:rsid w:val="00DD4FA3"/>
    <w:rsid w:val="00DE6584"/>
    <w:rsid w:val="00DE797F"/>
    <w:rsid w:val="00DE7A27"/>
    <w:rsid w:val="00DF07AA"/>
    <w:rsid w:val="00DF1290"/>
    <w:rsid w:val="00DF1609"/>
    <w:rsid w:val="00DF18A4"/>
    <w:rsid w:val="00DF77C6"/>
    <w:rsid w:val="00E01C30"/>
    <w:rsid w:val="00E02509"/>
    <w:rsid w:val="00E031C0"/>
    <w:rsid w:val="00E07FD4"/>
    <w:rsid w:val="00E11768"/>
    <w:rsid w:val="00E1472E"/>
    <w:rsid w:val="00E20E94"/>
    <w:rsid w:val="00E26098"/>
    <w:rsid w:val="00E26AFD"/>
    <w:rsid w:val="00E274FD"/>
    <w:rsid w:val="00E276B3"/>
    <w:rsid w:val="00E312F6"/>
    <w:rsid w:val="00E32EC9"/>
    <w:rsid w:val="00E3406A"/>
    <w:rsid w:val="00E356D5"/>
    <w:rsid w:val="00E36E6F"/>
    <w:rsid w:val="00E37688"/>
    <w:rsid w:val="00E40AB7"/>
    <w:rsid w:val="00E47551"/>
    <w:rsid w:val="00E50DE9"/>
    <w:rsid w:val="00E515BF"/>
    <w:rsid w:val="00E515F6"/>
    <w:rsid w:val="00E520BB"/>
    <w:rsid w:val="00E55688"/>
    <w:rsid w:val="00E575A4"/>
    <w:rsid w:val="00E577CD"/>
    <w:rsid w:val="00E57985"/>
    <w:rsid w:val="00E60140"/>
    <w:rsid w:val="00E60817"/>
    <w:rsid w:val="00E62BDB"/>
    <w:rsid w:val="00E70BCF"/>
    <w:rsid w:val="00E74D82"/>
    <w:rsid w:val="00E84CDA"/>
    <w:rsid w:val="00E85629"/>
    <w:rsid w:val="00E85925"/>
    <w:rsid w:val="00E9522D"/>
    <w:rsid w:val="00EA26CB"/>
    <w:rsid w:val="00EA2FB4"/>
    <w:rsid w:val="00EA4A25"/>
    <w:rsid w:val="00EB105D"/>
    <w:rsid w:val="00EB1DA3"/>
    <w:rsid w:val="00EB4F10"/>
    <w:rsid w:val="00EC5D44"/>
    <w:rsid w:val="00EC606D"/>
    <w:rsid w:val="00ED017A"/>
    <w:rsid w:val="00ED03A7"/>
    <w:rsid w:val="00ED3208"/>
    <w:rsid w:val="00ED3D0A"/>
    <w:rsid w:val="00ED41F3"/>
    <w:rsid w:val="00ED4BBC"/>
    <w:rsid w:val="00EE35B0"/>
    <w:rsid w:val="00EE60B5"/>
    <w:rsid w:val="00EE70A0"/>
    <w:rsid w:val="00EE73CA"/>
    <w:rsid w:val="00F0186B"/>
    <w:rsid w:val="00F06D61"/>
    <w:rsid w:val="00F141EF"/>
    <w:rsid w:val="00F16093"/>
    <w:rsid w:val="00F1659D"/>
    <w:rsid w:val="00F166A8"/>
    <w:rsid w:val="00F21FC6"/>
    <w:rsid w:val="00F24823"/>
    <w:rsid w:val="00F25D11"/>
    <w:rsid w:val="00F361BC"/>
    <w:rsid w:val="00F375EA"/>
    <w:rsid w:val="00F40714"/>
    <w:rsid w:val="00F41D67"/>
    <w:rsid w:val="00F4324D"/>
    <w:rsid w:val="00F50266"/>
    <w:rsid w:val="00F51206"/>
    <w:rsid w:val="00F51CA4"/>
    <w:rsid w:val="00F52B4C"/>
    <w:rsid w:val="00F55CA3"/>
    <w:rsid w:val="00F56459"/>
    <w:rsid w:val="00F56ED7"/>
    <w:rsid w:val="00F62C61"/>
    <w:rsid w:val="00F7302B"/>
    <w:rsid w:val="00F75858"/>
    <w:rsid w:val="00F86B04"/>
    <w:rsid w:val="00F9029B"/>
    <w:rsid w:val="00F91FC1"/>
    <w:rsid w:val="00F95C01"/>
    <w:rsid w:val="00F97D04"/>
    <w:rsid w:val="00FA7C81"/>
    <w:rsid w:val="00FB0324"/>
    <w:rsid w:val="00FB0ECB"/>
    <w:rsid w:val="00FB1960"/>
    <w:rsid w:val="00FB1B3C"/>
    <w:rsid w:val="00FB1BD4"/>
    <w:rsid w:val="00FB4193"/>
    <w:rsid w:val="00FB6F61"/>
    <w:rsid w:val="00FC15DD"/>
    <w:rsid w:val="00FC2BB6"/>
    <w:rsid w:val="00FC32C6"/>
    <w:rsid w:val="00FC3D8D"/>
    <w:rsid w:val="00FC7562"/>
    <w:rsid w:val="00FD0F79"/>
    <w:rsid w:val="00FD56F0"/>
    <w:rsid w:val="00FE0C79"/>
    <w:rsid w:val="00FE78DF"/>
    <w:rsid w:val="00FF1D9E"/>
    <w:rsid w:val="00FF7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Colorful 2" w:uiPriority="0"/>
    <w:lsdException w:name="Tabl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07"/>
    <w:pPr>
      <w:bidi/>
    </w:pPr>
  </w:style>
  <w:style w:type="paragraph" w:styleId="Heading1">
    <w:name w:val="heading 1"/>
    <w:basedOn w:val="Normal"/>
    <w:next w:val="Normal"/>
    <w:link w:val="Heading1Char"/>
    <w:qFormat/>
    <w:rsid w:val="00DB2948"/>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294C50"/>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3939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39392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9392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9A1EE3"/>
    <w:pPr>
      <w:keepNext/>
      <w:keepLines/>
      <w:spacing w:before="200" w:after="0" w:line="240" w:lineRule="auto"/>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3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1336"/>
  </w:style>
  <w:style w:type="paragraph" w:styleId="Footer">
    <w:name w:val="footer"/>
    <w:basedOn w:val="Normal"/>
    <w:link w:val="FooterChar"/>
    <w:uiPriority w:val="99"/>
    <w:unhideWhenUsed/>
    <w:rsid w:val="007B13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1336"/>
  </w:style>
  <w:style w:type="paragraph" w:styleId="ListParagraph">
    <w:name w:val="List Paragraph"/>
    <w:basedOn w:val="Normal"/>
    <w:link w:val="ListParagraphChar"/>
    <w:uiPriority w:val="34"/>
    <w:qFormat/>
    <w:rsid w:val="0001577E"/>
    <w:pPr>
      <w:ind w:left="720"/>
      <w:contextualSpacing/>
    </w:pPr>
    <w:rPr>
      <w:rFonts w:ascii="Calibri" w:eastAsia="Calibri" w:hAnsi="Calibri" w:cs="Arial"/>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Char1 Char Char,Char1 Char,Ch"/>
    <w:basedOn w:val="Normal"/>
    <w:link w:val="FootnoteTextChar"/>
    <w:uiPriority w:val="99"/>
    <w:unhideWhenUsed/>
    <w:rsid w:val="0001577E"/>
    <w:pPr>
      <w:spacing w:after="0" w:line="240" w:lineRule="auto"/>
    </w:pPr>
    <w:rPr>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1 Char Char1"/>
    <w:basedOn w:val="DefaultParagraphFont"/>
    <w:link w:val="FootnoteText"/>
    <w:uiPriority w:val="99"/>
    <w:rsid w:val="0001577E"/>
    <w:rPr>
      <w:sz w:val="20"/>
      <w:szCs w:val="20"/>
    </w:rPr>
  </w:style>
  <w:style w:type="character" w:styleId="FootnoteReference">
    <w:name w:val="footnote reference"/>
    <w:aliases w:val="Footnote Reference1,ftref"/>
    <w:basedOn w:val="DefaultParagraphFont"/>
    <w:uiPriority w:val="99"/>
    <w:unhideWhenUsed/>
    <w:rsid w:val="0001577E"/>
    <w:rPr>
      <w:vertAlign w:val="superscript"/>
    </w:rPr>
  </w:style>
  <w:style w:type="character" w:styleId="Hyperlink">
    <w:name w:val="Hyperlink"/>
    <w:uiPriority w:val="99"/>
    <w:unhideWhenUsed/>
    <w:rsid w:val="00A07534"/>
    <w:rPr>
      <w:color w:val="0000FF"/>
      <w:u w:val="single"/>
    </w:rPr>
  </w:style>
  <w:style w:type="paragraph" w:styleId="BalloonText">
    <w:name w:val="Balloon Text"/>
    <w:basedOn w:val="Normal"/>
    <w:link w:val="BalloonTextChar"/>
    <w:uiPriority w:val="99"/>
    <w:unhideWhenUsed/>
    <w:rsid w:val="00486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860AA"/>
    <w:rPr>
      <w:rFonts w:ascii="Tahoma" w:hAnsi="Tahoma" w:cs="Tahoma"/>
      <w:sz w:val="16"/>
      <w:szCs w:val="16"/>
    </w:rPr>
  </w:style>
  <w:style w:type="table" w:styleId="TableGrid">
    <w:name w:val="Table Grid"/>
    <w:basedOn w:val="TableNormal"/>
    <w:uiPriority w:val="59"/>
    <w:rsid w:val="005A5173"/>
    <w:pPr>
      <w:spacing w:after="0" w:line="240" w:lineRule="auto"/>
      <w:ind w:left="300"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E0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1">
    <w:name w:val="شبكة جدول1"/>
    <w:basedOn w:val="TableNormal"/>
    <w:next w:val="TableGrid"/>
    <w:uiPriority w:val="59"/>
    <w:rsid w:val="009F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9F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40573A"/>
    <w:rPr>
      <w:color w:val="0000FF"/>
      <w:u w:val="single"/>
    </w:rPr>
  </w:style>
  <w:style w:type="character" w:customStyle="1" w:styleId="Heading2Char">
    <w:name w:val="Heading 2 Char"/>
    <w:basedOn w:val="DefaultParagraphFont"/>
    <w:link w:val="Heading2"/>
    <w:uiPriority w:val="9"/>
    <w:rsid w:val="00294C50"/>
    <w:rPr>
      <w:rFonts w:asciiTheme="majorHAnsi" w:eastAsiaTheme="majorEastAsia" w:hAnsiTheme="majorHAnsi" w:cstheme="majorBidi"/>
      <w:b/>
      <w:bCs/>
      <w:color w:val="4F81BD" w:themeColor="accent1"/>
      <w:sz w:val="26"/>
      <w:szCs w:val="26"/>
    </w:rPr>
  </w:style>
  <w:style w:type="paragraph" w:styleId="NoSpacing">
    <w:name w:val="No Spacing"/>
    <w:basedOn w:val="Normal"/>
    <w:link w:val="NoSpacingChar"/>
    <w:uiPriority w:val="1"/>
    <w:qFormat/>
    <w:rsid w:val="00294C50"/>
    <w:pPr>
      <w:spacing w:after="0" w:line="240" w:lineRule="auto"/>
    </w:pPr>
    <w:rPr>
      <w:rFonts w:eastAsiaTheme="minorEastAsia"/>
      <w:i/>
      <w:iCs/>
      <w:sz w:val="20"/>
      <w:szCs w:val="20"/>
      <w:lang w:bidi="en-US"/>
    </w:rPr>
  </w:style>
  <w:style w:type="character" w:customStyle="1" w:styleId="NoSpacingChar">
    <w:name w:val="No Spacing Char"/>
    <w:basedOn w:val="DefaultParagraphFont"/>
    <w:link w:val="NoSpacing"/>
    <w:uiPriority w:val="1"/>
    <w:rsid w:val="00294C50"/>
    <w:rPr>
      <w:rFonts w:eastAsiaTheme="minorEastAsia"/>
      <w:i/>
      <w:iCs/>
      <w:sz w:val="20"/>
      <w:szCs w:val="20"/>
      <w:lang w:bidi="en-US"/>
    </w:rPr>
  </w:style>
  <w:style w:type="character" w:styleId="Strong">
    <w:name w:val="Strong"/>
    <w:basedOn w:val="DefaultParagraphFont"/>
    <w:qFormat/>
    <w:rsid w:val="00D679FC"/>
    <w:rPr>
      <w:b/>
      <w:bCs/>
    </w:rPr>
  </w:style>
  <w:style w:type="character" w:customStyle="1" w:styleId="Heading3Char">
    <w:name w:val="Heading 3 Char"/>
    <w:basedOn w:val="DefaultParagraphFont"/>
    <w:link w:val="Heading3"/>
    <w:uiPriority w:val="9"/>
    <w:rsid w:val="003939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9392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93923"/>
    <w:rPr>
      <w:rFonts w:asciiTheme="majorHAnsi" w:eastAsiaTheme="majorEastAsia" w:hAnsiTheme="majorHAnsi" w:cstheme="majorBidi"/>
      <w:color w:val="243F60" w:themeColor="accent1" w:themeShade="7F"/>
    </w:rPr>
  </w:style>
  <w:style w:type="numbering" w:customStyle="1" w:styleId="10">
    <w:name w:val="بلا قائمة1"/>
    <w:next w:val="NoList"/>
    <w:uiPriority w:val="99"/>
    <w:semiHidden/>
    <w:unhideWhenUsed/>
    <w:rsid w:val="00393923"/>
  </w:style>
  <w:style w:type="character" w:customStyle="1" w:styleId="e24kjd">
    <w:name w:val="e24kjd"/>
    <w:basedOn w:val="DefaultParagraphFont"/>
    <w:rsid w:val="00393923"/>
  </w:style>
  <w:style w:type="character" w:customStyle="1" w:styleId="s3uucc">
    <w:name w:val="s3uucc"/>
    <w:basedOn w:val="DefaultParagraphFont"/>
    <w:rsid w:val="00393923"/>
  </w:style>
  <w:style w:type="character" w:styleId="HTMLCite">
    <w:name w:val="HTML Cite"/>
    <w:basedOn w:val="DefaultParagraphFont"/>
    <w:uiPriority w:val="99"/>
    <w:semiHidden/>
    <w:unhideWhenUsed/>
    <w:rsid w:val="00393923"/>
    <w:rPr>
      <w:i/>
      <w:iCs/>
    </w:rPr>
  </w:style>
  <w:style w:type="character" w:customStyle="1" w:styleId="st">
    <w:name w:val="st"/>
    <w:basedOn w:val="DefaultParagraphFont"/>
    <w:rsid w:val="00393923"/>
  </w:style>
  <w:style w:type="character" w:styleId="Emphasis">
    <w:name w:val="Emphasis"/>
    <w:basedOn w:val="DefaultParagraphFont"/>
    <w:uiPriority w:val="20"/>
    <w:qFormat/>
    <w:rsid w:val="00393923"/>
    <w:rPr>
      <w:i/>
      <w:iCs/>
    </w:rPr>
  </w:style>
  <w:style w:type="paragraph" w:customStyle="1" w:styleId="DE7B8801F2B1483F98D539CC92927118">
    <w:name w:val="DE7B8801F2B1483F98D539CC92927118"/>
    <w:rsid w:val="00393923"/>
    <w:pPr>
      <w:bidi/>
    </w:pPr>
    <w:rPr>
      <w:rFonts w:eastAsiaTheme="minorEastAsia"/>
      <w:rtl/>
    </w:rPr>
  </w:style>
  <w:style w:type="paragraph" w:styleId="BodyText">
    <w:name w:val="Body Text"/>
    <w:basedOn w:val="Normal"/>
    <w:link w:val="BodyTextChar"/>
    <w:uiPriority w:val="99"/>
    <w:qFormat/>
    <w:rsid w:val="00393923"/>
    <w:pPr>
      <w:widowControl w:val="0"/>
      <w:autoSpaceDE w:val="0"/>
      <w:autoSpaceDN w:val="0"/>
      <w:spacing w:after="0" w:line="240" w:lineRule="auto"/>
    </w:pPr>
    <w:rPr>
      <w:rFonts w:ascii="Arial" w:eastAsia="Arial" w:hAnsi="Arial" w:cs="Arial"/>
      <w:sz w:val="28"/>
      <w:szCs w:val="28"/>
      <w:lang w:val="ar-SA" w:eastAsia="ar-SA"/>
    </w:rPr>
  </w:style>
  <w:style w:type="character" w:customStyle="1" w:styleId="BodyTextChar">
    <w:name w:val="Body Text Char"/>
    <w:basedOn w:val="DefaultParagraphFont"/>
    <w:link w:val="BodyText"/>
    <w:uiPriority w:val="99"/>
    <w:rsid w:val="00393923"/>
    <w:rPr>
      <w:rFonts w:ascii="Arial" w:eastAsia="Arial" w:hAnsi="Arial" w:cs="Arial"/>
      <w:sz w:val="28"/>
      <w:szCs w:val="28"/>
      <w:lang w:val="ar-SA" w:eastAsia="ar-SA"/>
    </w:rPr>
  </w:style>
  <w:style w:type="character" w:styleId="PlaceholderText">
    <w:name w:val="Placeholder Text"/>
    <w:basedOn w:val="DefaultParagraphFont"/>
    <w:uiPriority w:val="99"/>
    <w:semiHidden/>
    <w:rsid w:val="00393923"/>
    <w:rPr>
      <w:color w:val="808080"/>
    </w:rPr>
  </w:style>
  <w:style w:type="paragraph" w:styleId="EndnoteText">
    <w:name w:val="endnote text"/>
    <w:basedOn w:val="Normal"/>
    <w:link w:val="EndnoteTextChar"/>
    <w:uiPriority w:val="99"/>
    <w:semiHidden/>
    <w:unhideWhenUsed/>
    <w:rsid w:val="00776A63"/>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776A63"/>
    <w:rPr>
      <w:rFonts w:ascii="Calibri" w:eastAsia="Times New Roman" w:hAnsi="Calibri" w:cs="Arial"/>
      <w:sz w:val="20"/>
      <w:szCs w:val="20"/>
    </w:rPr>
  </w:style>
  <w:style w:type="character" w:styleId="EndnoteReference">
    <w:name w:val="endnote reference"/>
    <w:uiPriority w:val="99"/>
    <w:unhideWhenUsed/>
    <w:rsid w:val="00776A63"/>
    <w:rPr>
      <w:vertAlign w:val="superscript"/>
    </w:rPr>
  </w:style>
  <w:style w:type="character" w:customStyle="1" w:styleId="fontstyle01">
    <w:name w:val="fontstyle01"/>
    <w:rsid w:val="00FC15DD"/>
    <w:rPr>
      <w:rFonts w:ascii="SimplifiedArabic" w:hAnsi="SimplifiedArabic" w:hint="default"/>
      <w:b w:val="0"/>
      <w:bCs w:val="0"/>
      <w:i w:val="0"/>
      <w:iCs w:val="0"/>
      <w:color w:val="000000"/>
      <w:sz w:val="24"/>
      <w:szCs w:val="24"/>
    </w:rPr>
  </w:style>
  <w:style w:type="character" w:customStyle="1" w:styleId="fontstyle21">
    <w:name w:val="fontstyle21"/>
    <w:rsid w:val="00FC15DD"/>
    <w:rPr>
      <w:rFonts w:ascii="SimplifiedArabic" w:hAnsi="SimplifiedArabic" w:hint="default"/>
      <w:b w:val="0"/>
      <w:bCs w:val="0"/>
      <w:i w:val="0"/>
      <w:iCs w:val="0"/>
      <w:color w:val="000000"/>
      <w:sz w:val="24"/>
      <w:szCs w:val="24"/>
    </w:rPr>
  </w:style>
  <w:style w:type="character" w:customStyle="1" w:styleId="fontstyle31">
    <w:name w:val="fontstyle31"/>
    <w:rsid w:val="00FC15DD"/>
    <w:rPr>
      <w:rFonts w:ascii="SimplifiedArabic" w:hAnsi="SimplifiedArabic" w:hint="default"/>
      <w:b w:val="0"/>
      <w:bCs w:val="0"/>
      <w:i w:val="0"/>
      <w:iCs w:val="0"/>
      <w:color w:val="000000"/>
      <w:sz w:val="24"/>
      <w:szCs w:val="24"/>
    </w:rPr>
  </w:style>
  <w:style w:type="character" w:customStyle="1" w:styleId="fontstyle11">
    <w:name w:val="fontstyle11"/>
    <w:rsid w:val="00FC15DD"/>
    <w:rPr>
      <w:rFonts w:ascii="SimplifiedArabic" w:hAnsi="SimplifiedArabic" w:hint="default"/>
      <w:b w:val="0"/>
      <w:bCs w:val="0"/>
      <w:i w:val="0"/>
      <w:iCs w:val="0"/>
      <w:color w:val="000000"/>
      <w:sz w:val="24"/>
      <w:szCs w:val="24"/>
    </w:rPr>
  </w:style>
  <w:style w:type="table" w:customStyle="1" w:styleId="7">
    <w:name w:val="شبكة جدول7"/>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2"/>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شبكة جدول73"/>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2948"/>
    <w:rPr>
      <w:rFonts w:ascii="Cambria" w:eastAsia="Times New Roman" w:hAnsi="Cambria" w:cs="Times New Roman"/>
      <w:b/>
      <w:bCs/>
      <w:color w:val="365F91"/>
      <w:sz w:val="28"/>
      <w:szCs w:val="28"/>
    </w:rPr>
  </w:style>
  <w:style w:type="numbering" w:customStyle="1" w:styleId="11">
    <w:name w:val="بلا قائمة11"/>
    <w:next w:val="NoList"/>
    <w:uiPriority w:val="99"/>
    <w:semiHidden/>
    <w:unhideWhenUsed/>
    <w:rsid w:val="00DB2948"/>
  </w:style>
  <w:style w:type="character" w:customStyle="1" w:styleId="Char1">
    <w:name w:val="رأس الصفحة Char1"/>
    <w:basedOn w:val="DefaultParagraphFont"/>
    <w:uiPriority w:val="99"/>
    <w:semiHidden/>
    <w:rsid w:val="00DB2948"/>
  </w:style>
  <w:style w:type="character" w:customStyle="1" w:styleId="Char10">
    <w:name w:val="تذييل الصفحة Char1"/>
    <w:basedOn w:val="DefaultParagraphFont"/>
    <w:uiPriority w:val="99"/>
    <w:semiHidden/>
    <w:rsid w:val="00DB2948"/>
  </w:style>
  <w:style w:type="character" w:customStyle="1" w:styleId="Char11">
    <w:name w:val="نص في بالون Char1"/>
    <w:basedOn w:val="DefaultParagraphFont"/>
    <w:uiPriority w:val="99"/>
    <w:semiHidden/>
    <w:rsid w:val="00DB2948"/>
    <w:rPr>
      <w:rFonts w:ascii="Tahoma" w:hAnsi="Tahoma" w:cs="Tahoma"/>
      <w:sz w:val="16"/>
      <w:szCs w:val="16"/>
    </w:rPr>
  </w:style>
  <w:style w:type="character" w:styleId="FollowedHyperlink">
    <w:name w:val="FollowedHyperlink"/>
    <w:basedOn w:val="DefaultParagraphFont"/>
    <w:uiPriority w:val="99"/>
    <w:semiHidden/>
    <w:unhideWhenUsed/>
    <w:rsid w:val="00F41D67"/>
    <w:rPr>
      <w:color w:val="800080" w:themeColor="followedHyperlink"/>
      <w:u w:val="single"/>
    </w:rPr>
  </w:style>
  <w:style w:type="table" w:customStyle="1" w:styleId="TableGrid1">
    <w:name w:val="Table Grid1"/>
    <w:basedOn w:val="TableNormal"/>
    <w:next w:val="TableGrid"/>
    <w:uiPriority w:val="3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5F5B81"/>
  </w:style>
  <w:style w:type="character" w:customStyle="1" w:styleId="jlqj4b">
    <w:name w:val="jlqj4b"/>
    <w:rsid w:val="005F5B81"/>
  </w:style>
  <w:style w:type="character" w:customStyle="1" w:styleId="viiyi">
    <w:name w:val="viiyi"/>
    <w:rsid w:val="005F5B81"/>
  </w:style>
  <w:style w:type="paragraph" w:styleId="BodyText3">
    <w:name w:val="Body Text 3"/>
    <w:basedOn w:val="Normal"/>
    <w:link w:val="BodyText3Char"/>
    <w:uiPriority w:val="99"/>
    <w:semiHidden/>
    <w:unhideWhenUsed/>
    <w:rsid w:val="00505523"/>
    <w:pPr>
      <w:spacing w:after="120" w:line="240" w:lineRule="auto"/>
    </w:pPr>
    <w:rPr>
      <w:rFonts w:ascii="Times New Roman" w:eastAsia="Times New Roman" w:hAnsi="Times New Roman" w:cs="Simplified Arabic"/>
      <w:sz w:val="16"/>
      <w:szCs w:val="16"/>
    </w:rPr>
  </w:style>
  <w:style w:type="character" w:customStyle="1" w:styleId="BodyText3Char">
    <w:name w:val="Body Text 3 Char"/>
    <w:basedOn w:val="DefaultParagraphFont"/>
    <w:link w:val="BodyText3"/>
    <w:uiPriority w:val="99"/>
    <w:semiHidden/>
    <w:rsid w:val="00505523"/>
    <w:rPr>
      <w:rFonts w:ascii="Times New Roman" w:eastAsia="Times New Roman" w:hAnsi="Times New Roman" w:cs="Simplified Arabic"/>
      <w:sz w:val="16"/>
      <w:szCs w:val="16"/>
    </w:rPr>
  </w:style>
  <w:style w:type="paragraph" w:customStyle="1" w:styleId="Pa0">
    <w:name w:val="Pa0"/>
    <w:basedOn w:val="Normal"/>
    <w:next w:val="Normal"/>
    <w:uiPriority w:val="99"/>
    <w:rsid w:val="0020259B"/>
    <w:pPr>
      <w:autoSpaceDE w:val="0"/>
      <w:autoSpaceDN w:val="0"/>
      <w:adjustRightInd w:val="0"/>
      <w:spacing w:after="0" w:line="211" w:lineRule="atLeast"/>
    </w:pPr>
    <w:rPr>
      <w:rFonts w:ascii="Dax" w:eastAsiaTheme="minorEastAsia" w:hAnsi="Dax"/>
      <w:sz w:val="24"/>
      <w:szCs w:val="24"/>
    </w:rPr>
  </w:style>
  <w:style w:type="paragraph" w:customStyle="1" w:styleId="Default">
    <w:name w:val="Default"/>
    <w:rsid w:val="0020259B"/>
    <w:pPr>
      <w:autoSpaceDE w:val="0"/>
      <w:autoSpaceDN w:val="0"/>
      <w:adjustRightInd w:val="0"/>
      <w:spacing w:after="0" w:line="240" w:lineRule="auto"/>
    </w:pPr>
    <w:rPr>
      <w:rFonts w:ascii="Dax" w:eastAsiaTheme="minorEastAsia" w:hAnsi="Dax" w:cs="Dax"/>
      <w:color w:val="000000"/>
      <w:sz w:val="24"/>
      <w:szCs w:val="24"/>
    </w:rPr>
  </w:style>
  <w:style w:type="numbering" w:customStyle="1" w:styleId="NoList2">
    <w:name w:val="No List2"/>
    <w:next w:val="NoList"/>
    <w:uiPriority w:val="99"/>
    <w:semiHidden/>
    <w:unhideWhenUsed/>
    <w:rsid w:val="0020259B"/>
  </w:style>
  <w:style w:type="numbering" w:customStyle="1" w:styleId="NoList11">
    <w:name w:val="No List11"/>
    <w:next w:val="NoList"/>
    <w:uiPriority w:val="99"/>
    <w:semiHidden/>
    <w:unhideWhenUsed/>
    <w:rsid w:val="0020259B"/>
  </w:style>
  <w:style w:type="table" w:customStyle="1" w:styleId="GridTableLight">
    <w:name w:val="Grid Table Light"/>
    <w:basedOn w:val="TableNormal"/>
    <w:uiPriority w:val="40"/>
    <w:rsid w:val="0020259B"/>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
    <w:name w:val="No List3"/>
    <w:next w:val="NoList"/>
    <w:uiPriority w:val="99"/>
    <w:semiHidden/>
    <w:unhideWhenUsed/>
    <w:rsid w:val="0020259B"/>
  </w:style>
  <w:style w:type="numbering" w:customStyle="1" w:styleId="NoList12">
    <w:name w:val="No List12"/>
    <w:next w:val="NoList"/>
    <w:uiPriority w:val="99"/>
    <w:semiHidden/>
    <w:unhideWhenUsed/>
    <w:rsid w:val="0020259B"/>
  </w:style>
  <w:style w:type="numbering" w:customStyle="1" w:styleId="NoList4">
    <w:name w:val="No List4"/>
    <w:next w:val="NoList"/>
    <w:uiPriority w:val="99"/>
    <w:semiHidden/>
    <w:unhideWhenUsed/>
    <w:rsid w:val="0020259B"/>
  </w:style>
  <w:style w:type="numbering" w:customStyle="1" w:styleId="NoList13">
    <w:name w:val="No List13"/>
    <w:next w:val="NoList"/>
    <w:uiPriority w:val="99"/>
    <w:semiHidden/>
    <w:unhideWhenUsed/>
    <w:rsid w:val="0020259B"/>
  </w:style>
  <w:style w:type="table" w:customStyle="1" w:styleId="12">
    <w:name w:val="شبكة جدول فاتح1"/>
    <w:basedOn w:val="TableNormal"/>
    <w:uiPriority w:val="40"/>
    <w:rsid w:val="0020259B"/>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1">
    <w:name w:val="جدول شبكة 41"/>
    <w:basedOn w:val="TableNormal"/>
    <w:uiPriority w:val="49"/>
    <w:rsid w:val="002870A6"/>
    <w:pPr>
      <w:spacing w:after="0" w:line="240" w:lineRule="auto"/>
    </w:pPr>
    <w:rPr>
      <w:rFonts w:ascii="Calibri" w:eastAsia="Calibri" w:hAnsi="Calibri" w:cs="Arial"/>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
    <w:name w:val="سرد الفقرات"/>
    <w:basedOn w:val="Normal"/>
    <w:uiPriority w:val="34"/>
    <w:qFormat/>
    <w:rsid w:val="002870A6"/>
    <w:pPr>
      <w:spacing w:after="0" w:line="240" w:lineRule="auto"/>
      <w:ind w:left="720"/>
      <w:contextualSpacing/>
    </w:pPr>
    <w:rPr>
      <w:rFonts w:ascii="Calibri" w:eastAsia="Times New Roman" w:hAnsi="Calibri" w:cs="Arial"/>
    </w:rPr>
  </w:style>
  <w:style w:type="character" w:customStyle="1" w:styleId="UnresolvedMention">
    <w:name w:val="Unresolved Mention"/>
    <w:basedOn w:val="DefaultParagraphFont"/>
    <w:uiPriority w:val="99"/>
    <w:semiHidden/>
    <w:unhideWhenUsed/>
    <w:rsid w:val="00A51A52"/>
    <w:rPr>
      <w:color w:val="605E5C"/>
      <w:shd w:val="clear" w:color="auto" w:fill="E1DFDD"/>
    </w:rPr>
  </w:style>
  <w:style w:type="paragraph" w:customStyle="1" w:styleId="Heading11">
    <w:name w:val="Heading 11"/>
    <w:basedOn w:val="Normal"/>
    <w:next w:val="Normal"/>
    <w:uiPriority w:val="9"/>
    <w:qFormat/>
    <w:rsid w:val="009D7BAE"/>
    <w:pPr>
      <w:keepNext/>
      <w:keepLines/>
      <w:spacing w:before="480" w:after="0"/>
      <w:outlineLvl w:val="0"/>
    </w:pPr>
    <w:rPr>
      <w:rFonts w:ascii="Cambria" w:eastAsia="Times New Roman" w:hAnsi="Cambria" w:cs="Times New Roman"/>
      <w:b/>
      <w:bCs/>
      <w:color w:val="365F91"/>
      <w:sz w:val="28"/>
      <w:szCs w:val="28"/>
    </w:rPr>
  </w:style>
  <w:style w:type="character" w:customStyle="1" w:styleId="BalloonTextChar1">
    <w:name w:val="Balloon Text Char1"/>
    <w:basedOn w:val="DefaultParagraphFont"/>
    <w:uiPriority w:val="99"/>
    <w:semiHidden/>
    <w:rsid w:val="009D7BAE"/>
    <w:rPr>
      <w:rFonts w:ascii="Tahoma" w:hAnsi="Tahoma" w:cs="Tahoma"/>
      <w:sz w:val="16"/>
      <w:szCs w:val="16"/>
    </w:rPr>
  </w:style>
  <w:style w:type="paragraph" w:customStyle="1" w:styleId="13">
    <w:name w:val="نص أساسي1"/>
    <w:basedOn w:val="Normal"/>
    <w:next w:val="BodyText"/>
    <w:link w:val="Char"/>
    <w:uiPriority w:val="99"/>
    <w:semiHidden/>
    <w:unhideWhenUsed/>
    <w:rsid w:val="009D7BAE"/>
    <w:pPr>
      <w:spacing w:after="120"/>
    </w:pPr>
  </w:style>
  <w:style w:type="character" w:customStyle="1" w:styleId="Char">
    <w:name w:val="نص أساسي Char"/>
    <w:basedOn w:val="DefaultParagraphFont"/>
    <w:link w:val="13"/>
    <w:uiPriority w:val="99"/>
    <w:semiHidden/>
    <w:rsid w:val="009D7BAE"/>
  </w:style>
  <w:style w:type="numbering" w:customStyle="1" w:styleId="20">
    <w:name w:val="بلا قائمة2"/>
    <w:next w:val="NoList"/>
    <w:uiPriority w:val="99"/>
    <w:semiHidden/>
    <w:unhideWhenUsed/>
    <w:rsid w:val="009D7BAE"/>
  </w:style>
  <w:style w:type="character" w:customStyle="1" w:styleId="FollowedHyperlink1">
    <w:name w:val="FollowedHyperlink1"/>
    <w:basedOn w:val="DefaultParagraphFont"/>
    <w:uiPriority w:val="99"/>
    <w:semiHidden/>
    <w:unhideWhenUsed/>
    <w:rsid w:val="009D7BAE"/>
    <w:rPr>
      <w:color w:val="800080"/>
      <w:u w:val="single"/>
    </w:rPr>
  </w:style>
  <w:style w:type="paragraph" w:styleId="HTMLPreformatted">
    <w:name w:val="HTML Preformatted"/>
    <w:basedOn w:val="Normal"/>
    <w:link w:val="HTMLPreformattedChar"/>
    <w:uiPriority w:val="99"/>
    <w:unhideWhenUsed/>
    <w:rsid w:val="009D7BA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9D7BAE"/>
    <w:rPr>
      <w:rFonts w:ascii="Consolas" w:hAnsi="Consolas" w:cs="Consolas"/>
      <w:sz w:val="20"/>
      <w:szCs w:val="20"/>
    </w:rPr>
  </w:style>
  <w:style w:type="character" w:customStyle="1" w:styleId="Heading1Char1">
    <w:name w:val="Heading 1 Char1"/>
    <w:basedOn w:val="DefaultParagraphFont"/>
    <w:uiPriority w:val="9"/>
    <w:rsid w:val="009D7BAE"/>
    <w:rPr>
      <w:rFonts w:asciiTheme="majorHAnsi" w:eastAsiaTheme="majorEastAsia" w:hAnsiTheme="majorHAnsi" w:cstheme="majorBidi"/>
      <w:b/>
      <w:bCs/>
      <w:color w:val="365F91" w:themeColor="accent1" w:themeShade="BF"/>
      <w:sz w:val="28"/>
      <w:szCs w:val="28"/>
    </w:rPr>
  </w:style>
  <w:style w:type="numbering" w:customStyle="1" w:styleId="111">
    <w:name w:val="بلا قائمة111"/>
    <w:next w:val="NoList"/>
    <w:uiPriority w:val="99"/>
    <w:semiHidden/>
    <w:unhideWhenUsed/>
    <w:rsid w:val="009D7BAE"/>
  </w:style>
  <w:style w:type="numbering" w:customStyle="1" w:styleId="21">
    <w:name w:val="بلا قائمة21"/>
    <w:next w:val="NoList"/>
    <w:uiPriority w:val="99"/>
    <w:semiHidden/>
    <w:unhideWhenUsed/>
    <w:rsid w:val="009D7BAE"/>
  </w:style>
  <w:style w:type="numbering" w:customStyle="1" w:styleId="NoList111">
    <w:name w:val="No List111"/>
    <w:next w:val="NoList"/>
    <w:uiPriority w:val="99"/>
    <w:semiHidden/>
    <w:unhideWhenUsed/>
    <w:rsid w:val="009D7BAE"/>
  </w:style>
  <w:style w:type="numbering" w:customStyle="1" w:styleId="1111">
    <w:name w:val="بلا قائمة1111"/>
    <w:next w:val="NoList"/>
    <w:uiPriority w:val="99"/>
    <w:semiHidden/>
    <w:unhideWhenUsed/>
    <w:rsid w:val="009D7BAE"/>
  </w:style>
  <w:style w:type="numbering" w:customStyle="1" w:styleId="211">
    <w:name w:val="بلا قائمة211"/>
    <w:next w:val="NoList"/>
    <w:uiPriority w:val="99"/>
    <w:semiHidden/>
    <w:unhideWhenUsed/>
    <w:rsid w:val="009D7BAE"/>
  </w:style>
  <w:style w:type="character" w:customStyle="1" w:styleId="ListParagraphChar">
    <w:name w:val="List Paragraph Char"/>
    <w:link w:val="ListParagraph"/>
    <w:uiPriority w:val="34"/>
    <w:rsid w:val="001B3D61"/>
    <w:rPr>
      <w:rFonts w:ascii="Calibri" w:eastAsia="Calibri" w:hAnsi="Calibri" w:cs="Arial"/>
    </w:rPr>
  </w:style>
  <w:style w:type="paragraph" w:styleId="Title">
    <w:name w:val="Title"/>
    <w:basedOn w:val="Normal"/>
    <w:next w:val="Normal"/>
    <w:link w:val="TitleChar"/>
    <w:uiPriority w:val="10"/>
    <w:qFormat/>
    <w:rsid w:val="001B3D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6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rsid w:val="001B3D61"/>
    <w:rPr>
      <w:sz w:val="16"/>
      <w:szCs w:val="16"/>
    </w:rPr>
  </w:style>
  <w:style w:type="paragraph" w:styleId="CommentText">
    <w:name w:val="annotation text"/>
    <w:basedOn w:val="Normal"/>
    <w:link w:val="CommentTextChar"/>
    <w:unhideWhenUsed/>
    <w:rsid w:val="001B3D61"/>
    <w:pPr>
      <w:spacing w:after="160" w:line="240" w:lineRule="auto"/>
    </w:pPr>
    <w:rPr>
      <w:sz w:val="20"/>
      <w:szCs w:val="20"/>
    </w:rPr>
  </w:style>
  <w:style w:type="character" w:customStyle="1" w:styleId="CommentTextChar">
    <w:name w:val="Comment Text Char"/>
    <w:basedOn w:val="DefaultParagraphFont"/>
    <w:link w:val="CommentText"/>
    <w:rsid w:val="001B3D61"/>
    <w:rPr>
      <w:sz w:val="20"/>
      <w:szCs w:val="20"/>
    </w:rPr>
  </w:style>
  <w:style w:type="paragraph" w:styleId="CommentSubject">
    <w:name w:val="annotation subject"/>
    <w:basedOn w:val="CommentText"/>
    <w:next w:val="CommentText"/>
    <w:link w:val="CommentSubjectChar"/>
    <w:unhideWhenUsed/>
    <w:rsid w:val="001B3D61"/>
    <w:rPr>
      <w:b/>
      <w:bCs/>
    </w:rPr>
  </w:style>
  <w:style w:type="character" w:customStyle="1" w:styleId="CommentSubjectChar">
    <w:name w:val="Comment Subject Char"/>
    <w:basedOn w:val="CommentTextChar"/>
    <w:link w:val="CommentSubject"/>
    <w:rsid w:val="001B3D61"/>
    <w:rPr>
      <w:b/>
      <w:bCs/>
      <w:sz w:val="20"/>
      <w:szCs w:val="20"/>
    </w:rPr>
  </w:style>
  <w:style w:type="character" w:customStyle="1" w:styleId="Heading6Char">
    <w:name w:val="Heading 6 Char"/>
    <w:basedOn w:val="DefaultParagraphFont"/>
    <w:link w:val="Heading6"/>
    <w:rsid w:val="009A1EE3"/>
    <w:rPr>
      <w:rFonts w:ascii="Cambria" w:eastAsia="Cambria" w:hAnsi="Cambria" w:cs="Cambria"/>
      <w:i/>
      <w:color w:val="243F60"/>
      <w:sz w:val="24"/>
      <w:szCs w:val="24"/>
    </w:rPr>
  </w:style>
  <w:style w:type="paragraph" w:styleId="Subtitle">
    <w:name w:val="Subtitle"/>
    <w:basedOn w:val="Normal"/>
    <w:next w:val="Normal"/>
    <w:link w:val="SubtitleChar"/>
    <w:uiPriority w:val="11"/>
    <w:qFormat/>
    <w:rsid w:val="009A1EE3"/>
    <w:pPr>
      <w:spacing w:after="0" w:line="240" w:lineRule="auto"/>
      <w:jc w:val="right"/>
    </w:pPr>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9A1EE3"/>
    <w:rPr>
      <w:rFonts w:ascii="Cambria" w:eastAsia="Cambria" w:hAnsi="Cambria" w:cs="Cambria"/>
      <w:i/>
      <w:color w:val="4F81BD"/>
      <w:sz w:val="24"/>
      <w:szCs w:val="24"/>
    </w:rPr>
  </w:style>
  <w:style w:type="table" w:styleId="LightList-Accent4">
    <w:name w:val="Light List Accent 4"/>
    <w:basedOn w:val="TableNormal"/>
    <w:uiPriority w:val="61"/>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2">
    <w:name w:val="Medium Shading 1 Accent 2"/>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ableColorful2">
    <w:name w:val="Table Colorful 2"/>
    <w:basedOn w:val="TableNormal"/>
    <w:rsid w:val="009F246A"/>
    <w:pPr>
      <w:bidi/>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4Accent2">
    <w:name w:val="Grid Table 4 Accent 2"/>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
    <w:name w:val="Grid Table 4 Accent 4"/>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List2">
    <w:name w:val="Table List 2"/>
    <w:basedOn w:val="TableNormal"/>
    <w:rsid w:val="009F246A"/>
    <w:pPr>
      <w:bidi/>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4Accent1">
    <w:name w:val="Grid Table 4 Accent 1"/>
    <w:basedOn w:val="TableNormal"/>
    <w:uiPriority w:val="49"/>
    <w:rsid w:val="009F246A"/>
    <w:pPr>
      <w:spacing w:after="0" w:line="240" w:lineRule="auto"/>
    </w:pPr>
    <w:rPr>
      <w:rFonts w:ascii="Calibri" w:eastAsia="Calibri" w:hAnsi="Calibri" w:cs="Aria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
    <w:name w:val="Grid Table 2 Accent 2"/>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1">
    <w:name w:val="Grid Table 2 Accent 1"/>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
    <w:name w:val="Grid Table 2 Accent 5"/>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
    <w:name w:val="Grid Table 4 Accent 5"/>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0">
    <w:name w:val="إشارة لم يتم حلها"/>
    <w:uiPriority w:val="99"/>
    <w:semiHidden/>
    <w:unhideWhenUsed/>
    <w:rsid w:val="009F246A"/>
    <w:rPr>
      <w:color w:val="605E5C"/>
      <w:shd w:val="clear" w:color="auto" w:fill="E1DFDD"/>
    </w:rPr>
  </w:style>
  <w:style w:type="table" w:styleId="MediumShading1-Accent3">
    <w:name w:val="Medium Shading 1 Accent 3"/>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har0">
    <w:name w:val="رأس صفحة Char"/>
    <w:basedOn w:val="DefaultParagraphFont"/>
    <w:rsid w:val="00A82207"/>
    <w:rPr>
      <w:rFonts w:ascii="Calibri" w:eastAsia="Calibri" w:hAnsi="Calibri" w:cs="Arial"/>
    </w:rPr>
  </w:style>
  <w:style w:type="paragraph" w:styleId="BodyTextIndent2">
    <w:name w:val="Body Text Indent 2"/>
    <w:basedOn w:val="Normal"/>
    <w:link w:val="BodyTextIndent2Char"/>
    <w:uiPriority w:val="99"/>
    <w:semiHidden/>
    <w:unhideWhenUsed/>
    <w:rsid w:val="00A82207"/>
    <w:pPr>
      <w:spacing w:after="120" w:line="480" w:lineRule="auto"/>
      <w:ind w:left="283"/>
    </w:pPr>
  </w:style>
  <w:style w:type="character" w:customStyle="1" w:styleId="BodyTextIndent2Char">
    <w:name w:val="Body Text Indent 2 Char"/>
    <w:basedOn w:val="DefaultParagraphFont"/>
    <w:link w:val="BodyTextIndent2"/>
    <w:uiPriority w:val="99"/>
    <w:semiHidden/>
    <w:rsid w:val="00A82207"/>
  </w:style>
  <w:style w:type="table" w:customStyle="1" w:styleId="110">
    <w:name w:val="شبكة جدول11"/>
    <w:basedOn w:val="TableNormal"/>
    <w:uiPriority w:val="59"/>
    <w:rsid w:val="00A822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oh-">
    <w:name w:val="_3oh-"/>
    <w:basedOn w:val="DefaultParagraphFont"/>
    <w:rsid w:val="00A82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Colorful 2" w:uiPriority="0"/>
    <w:lsdException w:name="Tabl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07"/>
    <w:pPr>
      <w:bidi/>
    </w:pPr>
  </w:style>
  <w:style w:type="paragraph" w:styleId="Heading1">
    <w:name w:val="heading 1"/>
    <w:basedOn w:val="Normal"/>
    <w:next w:val="Normal"/>
    <w:link w:val="Heading1Char"/>
    <w:qFormat/>
    <w:rsid w:val="00DB2948"/>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294C50"/>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3939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39392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9392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9A1EE3"/>
    <w:pPr>
      <w:keepNext/>
      <w:keepLines/>
      <w:spacing w:before="200" w:after="0" w:line="240" w:lineRule="auto"/>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3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1336"/>
  </w:style>
  <w:style w:type="paragraph" w:styleId="Footer">
    <w:name w:val="footer"/>
    <w:basedOn w:val="Normal"/>
    <w:link w:val="FooterChar"/>
    <w:uiPriority w:val="99"/>
    <w:unhideWhenUsed/>
    <w:rsid w:val="007B13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1336"/>
  </w:style>
  <w:style w:type="paragraph" w:styleId="ListParagraph">
    <w:name w:val="List Paragraph"/>
    <w:basedOn w:val="Normal"/>
    <w:link w:val="ListParagraphChar"/>
    <w:uiPriority w:val="34"/>
    <w:qFormat/>
    <w:rsid w:val="0001577E"/>
    <w:pPr>
      <w:ind w:left="720"/>
      <w:contextualSpacing/>
    </w:pPr>
    <w:rPr>
      <w:rFonts w:ascii="Calibri" w:eastAsia="Calibri" w:hAnsi="Calibri" w:cs="Arial"/>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Char1 Char Char,Char1 Char,Ch"/>
    <w:basedOn w:val="Normal"/>
    <w:link w:val="FootnoteTextChar"/>
    <w:uiPriority w:val="99"/>
    <w:unhideWhenUsed/>
    <w:rsid w:val="0001577E"/>
    <w:pPr>
      <w:spacing w:after="0" w:line="240" w:lineRule="auto"/>
    </w:pPr>
    <w:rPr>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1 Char Char1"/>
    <w:basedOn w:val="DefaultParagraphFont"/>
    <w:link w:val="FootnoteText"/>
    <w:uiPriority w:val="99"/>
    <w:rsid w:val="0001577E"/>
    <w:rPr>
      <w:sz w:val="20"/>
      <w:szCs w:val="20"/>
    </w:rPr>
  </w:style>
  <w:style w:type="character" w:styleId="FootnoteReference">
    <w:name w:val="footnote reference"/>
    <w:aliases w:val="Footnote Reference1,ftref"/>
    <w:basedOn w:val="DefaultParagraphFont"/>
    <w:uiPriority w:val="99"/>
    <w:unhideWhenUsed/>
    <w:rsid w:val="0001577E"/>
    <w:rPr>
      <w:vertAlign w:val="superscript"/>
    </w:rPr>
  </w:style>
  <w:style w:type="character" w:styleId="Hyperlink">
    <w:name w:val="Hyperlink"/>
    <w:uiPriority w:val="99"/>
    <w:unhideWhenUsed/>
    <w:rsid w:val="00A07534"/>
    <w:rPr>
      <w:color w:val="0000FF"/>
      <w:u w:val="single"/>
    </w:rPr>
  </w:style>
  <w:style w:type="paragraph" w:styleId="BalloonText">
    <w:name w:val="Balloon Text"/>
    <w:basedOn w:val="Normal"/>
    <w:link w:val="BalloonTextChar"/>
    <w:uiPriority w:val="99"/>
    <w:unhideWhenUsed/>
    <w:rsid w:val="00486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860AA"/>
    <w:rPr>
      <w:rFonts w:ascii="Tahoma" w:hAnsi="Tahoma" w:cs="Tahoma"/>
      <w:sz w:val="16"/>
      <w:szCs w:val="16"/>
    </w:rPr>
  </w:style>
  <w:style w:type="table" w:styleId="TableGrid">
    <w:name w:val="Table Grid"/>
    <w:basedOn w:val="TableNormal"/>
    <w:uiPriority w:val="59"/>
    <w:rsid w:val="005A5173"/>
    <w:pPr>
      <w:spacing w:after="0" w:line="240" w:lineRule="auto"/>
      <w:ind w:left="300"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E0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1">
    <w:name w:val="شبكة جدول1"/>
    <w:basedOn w:val="TableNormal"/>
    <w:next w:val="TableGrid"/>
    <w:uiPriority w:val="59"/>
    <w:rsid w:val="009F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9F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40573A"/>
    <w:rPr>
      <w:color w:val="0000FF"/>
      <w:u w:val="single"/>
    </w:rPr>
  </w:style>
  <w:style w:type="character" w:customStyle="1" w:styleId="Heading2Char">
    <w:name w:val="Heading 2 Char"/>
    <w:basedOn w:val="DefaultParagraphFont"/>
    <w:link w:val="Heading2"/>
    <w:uiPriority w:val="9"/>
    <w:rsid w:val="00294C50"/>
    <w:rPr>
      <w:rFonts w:asciiTheme="majorHAnsi" w:eastAsiaTheme="majorEastAsia" w:hAnsiTheme="majorHAnsi" w:cstheme="majorBidi"/>
      <w:b/>
      <w:bCs/>
      <w:color w:val="4F81BD" w:themeColor="accent1"/>
      <w:sz w:val="26"/>
      <w:szCs w:val="26"/>
    </w:rPr>
  </w:style>
  <w:style w:type="paragraph" w:styleId="NoSpacing">
    <w:name w:val="No Spacing"/>
    <w:basedOn w:val="Normal"/>
    <w:link w:val="NoSpacingChar"/>
    <w:uiPriority w:val="1"/>
    <w:qFormat/>
    <w:rsid w:val="00294C50"/>
    <w:pPr>
      <w:spacing w:after="0" w:line="240" w:lineRule="auto"/>
    </w:pPr>
    <w:rPr>
      <w:rFonts w:eastAsiaTheme="minorEastAsia"/>
      <w:i/>
      <w:iCs/>
      <w:sz w:val="20"/>
      <w:szCs w:val="20"/>
      <w:lang w:bidi="en-US"/>
    </w:rPr>
  </w:style>
  <w:style w:type="character" w:customStyle="1" w:styleId="NoSpacingChar">
    <w:name w:val="No Spacing Char"/>
    <w:basedOn w:val="DefaultParagraphFont"/>
    <w:link w:val="NoSpacing"/>
    <w:uiPriority w:val="1"/>
    <w:rsid w:val="00294C50"/>
    <w:rPr>
      <w:rFonts w:eastAsiaTheme="minorEastAsia"/>
      <w:i/>
      <w:iCs/>
      <w:sz w:val="20"/>
      <w:szCs w:val="20"/>
      <w:lang w:bidi="en-US"/>
    </w:rPr>
  </w:style>
  <w:style w:type="character" w:styleId="Strong">
    <w:name w:val="Strong"/>
    <w:basedOn w:val="DefaultParagraphFont"/>
    <w:qFormat/>
    <w:rsid w:val="00D679FC"/>
    <w:rPr>
      <w:b/>
      <w:bCs/>
    </w:rPr>
  </w:style>
  <w:style w:type="character" w:customStyle="1" w:styleId="Heading3Char">
    <w:name w:val="Heading 3 Char"/>
    <w:basedOn w:val="DefaultParagraphFont"/>
    <w:link w:val="Heading3"/>
    <w:uiPriority w:val="9"/>
    <w:rsid w:val="003939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9392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93923"/>
    <w:rPr>
      <w:rFonts w:asciiTheme="majorHAnsi" w:eastAsiaTheme="majorEastAsia" w:hAnsiTheme="majorHAnsi" w:cstheme="majorBidi"/>
      <w:color w:val="243F60" w:themeColor="accent1" w:themeShade="7F"/>
    </w:rPr>
  </w:style>
  <w:style w:type="numbering" w:customStyle="1" w:styleId="10">
    <w:name w:val="بلا قائمة1"/>
    <w:next w:val="NoList"/>
    <w:uiPriority w:val="99"/>
    <w:semiHidden/>
    <w:unhideWhenUsed/>
    <w:rsid w:val="00393923"/>
  </w:style>
  <w:style w:type="character" w:customStyle="1" w:styleId="e24kjd">
    <w:name w:val="e24kjd"/>
    <w:basedOn w:val="DefaultParagraphFont"/>
    <w:rsid w:val="00393923"/>
  </w:style>
  <w:style w:type="character" w:customStyle="1" w:styleId="s3uucc">
    <w:name w:val="s3uucc"/>
    <w:basedOn w:val="DefaultParagraphFont"/>
    <w:rsid w:val="00393923"/>
  </w:style>
  <w:style w:type="character" w:styleId="HTMLCite">
    <w:name w:val="HTML Cite"/>
    <w:basedOn w:val="DefaultParagraphFont"/>
    <w:uiPriority w:val="99"/>
    <w:semiHidden/>
    <w:unhideWhenUsed/>
    <w:rsid w:val="00393923"/>
    <w:rPr>
      <w:i/>
      <w:iCs/>
    </w:rPr>
  </w:style>
  <w:style w:type="character" w:customStyle="1" w:styleId="st">
    <w:name w:val="st"/>
    <w:basedOn w:val="DefaultParagraphFont"/>
    <w:rsid w:val="00393923"/>
  </w:style>
  <w:style w:type="character" w:styleId="Emphasis">
    <w:name w:val="Emphasis"/>
    <w:basedOn w:val="DefaultParagraphFont"/>
    <w:uiPriority w:val="20"/>
    <w:qFormat/>
    <w:rsid w:val="00393923"/>
    <w:rPr>
      <w:i/>
      <w:iCs/>
    </w:rPr>
  </w:style>
  <w:style w:type="paragraph" w:customStyle="1" w:styleId="DE7B8801F2B1483F98D539CC92927118">
    <w:name w:val="DE7B8801F2B1483F98D539CC92927118"/>
    <w:rsid w:val="00393923"/>
    <w:pPr>
      <w:bidi/>
    </w:pPr>
    <w:rPr>
      <w:rFonts w:eastAsiaTheme="minorEastAsia"/>
      <w:rtl/>
    </w:rPr>
  </w:style>
  <w:style w:type="paragraph" w:styleId="BodyText">
    <w:name w:val="Body Text"/>
    <w:basedOn w:val="Normal"/>
    <w:link w:val="BodyTextChar"/>
    <w:uiPriority w:val="99"/>
    <w:qFormat/>
    <w:rsid w:val="00393923"/>
    <w:pPr>
      <w:widowControl w:val="0"/>
      <w:autoSpaceDE w:val="0"/>
      <w:autoSpaceDN w:val="0"/>
      <w:spacing w:after="0" w:line="240" w:lineRule="auto"/>
    </w:pPr>
    <w:rPr>
      <w:rFonts w:ascii="Arial" w:eastAsia="Arial" w:hAnsi="Arial" w:cs="Arial"/>
      <w:sz w:val="28"/>
      <w:szCs w:val="28"/>
      <w:lang w:val="ar-SA" w:eastAsia="ar-SA"/>
    </w:rPr>
  </w:style>
  <w:style w:type="character" w:customStyle="1" w:styleId="BodyTextChar">
    <w:name w:val="Body Text Char"/>
    <w:basedOn w:val="DefaultParagraphFont"/>
    <w:link w:val="BodyText"/>
    <w:uiPriority w:val="99"/>
    <w:rsid w:val="00393923"/>
    <w:rPr>
      <w:rFonts w:ascii="Arial" w:eastAsia="Arial" w:hAnsi="Arial" w:cs="Arial"/>
      <w:sz w:val="28"/>
      <w:szCs w:val="28"/>
      <w:lang w:val="ar-SA" w:eastAsia="ar-SA"/>
    </w:rPr>
  </w:style>
  <w:style w:type="character" w:styleId="PlaceholderText">
    <w:name w:val="Placeholder Text"/>
    <w:basedOn w:val="DefaultParagraphFont"/>
    <w:uiPriority w:val="99"/>
    <w:semiHidden/>
    <w:rsid w:val="00393923"/>
    <w:rPr>
      <w:color w:val="808080"/>
    </w:rPr>
  </w:style>
  <w:style w:type="paragraph" w:styleId="EndnoteText">
    <w:name w:val="endnote text"/>
    <w:basedOn w:val="Normal"/>
    <w:link w:val="EndnoteTextChar"/>
    <w:uiPriority w:val="99"/>
    <w:semiHidden/>
    <w:unhideWhenUsed/>
    <w:rsid w:val="00776A63"/>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776A63"/>
    <w:rPr>
      <w:rFonts w:ascii="Calibri" w:eastAsia="Times New Roman" w:hAnsi="Calibri" w:cs="Arial"/>
      <w:sz w:val="20"/>
      <w:szCs w:val="20"/>
    </w:rPr>
  </w:style>
  <w:style w:type="character" w:styleId="EndnoteReference">
    <w:name w:val="endnote reference"/>
    <w:uiPriority w:val="99"/>
    <w:unhideWhenUsed/>
    <w:rsid w:val="00776A63"/>
    <w:rPr>
      <w:vertAlign w:val="superscript"/>
    </w:rPr>
  </w:style>
  <w:style w:type="character" w:customStyle="1" w:styleId="fontstyle01">
    <w:name w:val="fontstyle01"/>
    <w:rsid w:val="00FC15DD"/>
    <w:rPr>
      <w:rFonts w:ascii="SimplifiedArabic" w:hAnsi="SimplifiedArabic" w:hint="default"/>
      <w:b w:val="0"/>
      <w:bCs w:val="0"/>
      <w:i w:val="0"/>
      <w:iCs w:val="0"/>
      <w:color w:val="000000"/>
      <w:sz w:val="24"/>
      <w:szCs w:val="24"/>
    </w:rPr>
  </w:style>
  <w:style w:type="character" w:customStyle="1" w:styleId="fontstyle21">
    <w:name w:val="fontstyle21"/>
    <w:rsid w:val="00FC15DD"/>
    <w:rPr>
      <w:rFonts w:ascii="SimplifiedArabic" w:hAnsi="SimplifiedArabic" w:hint="default"/>
      <w:b w:val="0"/>
      <w:bCs w:val="0"/>
      <w:i w:val="0"/>
      <w:iCs w:val="0"/>
      <w:color w:val="000000"/>
      <w:sz w:val="24"/>
      <w:szCs w:val="24"/>
    </w:rPr>
  </w:style>
  <w:style w:type="character" w:customStyle="1" w:styleId="fontstyle31">
    <w:name w:val="fontstyle31"/>
    <w:rsid w:val="00FC15DD"/>
    <w:rPr>
      <w:rFonts w:ascii="SimplifiedArabic" w:hAnsi="SimplifiedArabic" w:hint="default"/>
      <w:b w:val="0"/>
      <w:bCs w:val="0"/>
      <w:i w:val="0"/>
      <w:iCs w:val="0"/>
      <w:color w:val="000000"/>
      <w:sz w:val="24"/>
      <w:szCs w:val="24"/>
    </w:rPr>
  </w:style>
  <w:style w:type="character" w:customStyle="1" w:styleId="fontstyle11">
    <w:name w:val="fontstyle11"/>
    <w:rsid w:val="00FC15DD"/>
    <w:rPr>
      <w:rFonts w:ascii="SimplifiedArabic" w:hAnsi="SimplifiedArabic" w:hint="default"/>
      <w:b w:val="0"/>
      <w:bCs w:val="0"/>
      <w:i w:val="0"/>
      <w:iCs w:val="0"/>
      <w:color w:val="000000"/>
      <w:sz w:val="24"/>
      <w:szCs w:val="24"/>
    </w:rPr>
  </w:style>
  <w:style w:type="table" w:customStyle="1" w:styleId="7">
    <w:name w:val="شبكة جدول7"/>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2"/>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شبكة جدول73"/>
    <w:basedOn w:val="TableNormal"/>
    <w:next w:val="TableGrid"/>
    <w:uiPriority w:val="59"/>
    <w:rsid w:val="00FC15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B2948"/>
    <w:rPr>
      <w:rFonts w:ascii="Cambria" w:eastAsia="Times New Roman" w:hAnsi="Cambria" w:cs="Times New Roman"/>
      <w:b/>
      <w:bCs/>
      <w:color w:val="365F91"/>
      <w:sz w:val="28"/>
      <w:szCs w:val="28"/>
    </w:rPr>
  </w:style>
  <w:style w:type="numbering" w:customStyle="1" w:styleId="11">
    <w:name w:val="بلا قائمة11"/>
    <w:next w:val="NoList"/>
    <w:uiPriority w:val="99"/>
    <w:semiHidden/>
    <w:unhideWhenUsed/>
    <w:rsid w:val="00DB2948"/>
  </w:style>
  <w:style w:type="character" w:customStyle="1" w:styleId="Char1">
    <w:name w:val="رأس الصفحة Char1"/>
    <w:basedOn w:val="DefaultParagraphFont"/>
    <w:uiPriority w:val="99"/>
    <w:semiHidden/>
    <w:rsid w:val="00DB2948"/>
  </w:style>
  <w:style w:type="character" w:customStyle="1" w:styleId="Char10">
    <w:name w:val="تذييل الصفحة Char1"/>
    <w:basedOn w:val="DefaultParagraphFont"/>
    <w:uiPriority w:val="99"/>
    <w:semiHidden/>
    <w:rsid w:val="00DB2948"/>
  </w:style>
  <w:style w:type="character" w:customStyle="1" w:styleId="Char11">
    <w:name w:val="نص في بالون Char1"/>
    <w:basedOn w:val="DefaultParagraphFont"/>
    <w:uiPriority w:val="99"/>
    <w:semiHidden/>
    <w:rsid w:val="00DB2948"/>
    <w:rPr>
      <w:rFonts w:ascii="Tahoma" w:hAnsi="Tahoma" w:cs="Tahoma"/>
      <w:sz w:val="16"/>
      <w:szCs w:val="16"/>
    </w:rPr>
  </w:style>
  <w:style w:type="character" w:styleId="FollowedHyperlink">
    <w:name w:val="FollowedHyperlink"/>
    <w:basedOn w:val="DefaultParagraphFont"/>
    <w:uiPriority w:val="99"/>
    <w:semiHidden/>
    <w:unhideWhenUsed/>
    <w:rsid w:val="00F41D67"/>
    <w:rPr>
      <w:color w:val="800080" w:themeColor="followedHyperlink"/>
      <w:u w:val="single"/>
    </w:rPr>
  </w:style>
  <w:style w:type="table" w:customStyle="1" w:styleId="TableGrid1">
    <w:name w:val="Table Grid1"/>
    <w:basedOn w:val="TableNormal"/>
    <w:next w:val="TableGrid"/>
    <w:uiPriority w:val="3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5F5B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5B8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5F5B81"/>
  </w:style>
  <w:style w:type="character" w:customStyle="1" w:styleId="jlqj4b">
    <w:name w:val="jlqj4b"/>
    <w:rsid w:val="005F5B81"/>
  </w:style>
  <w:style w:type="character" w:customStyle="1" w:styleId="viiyi">
    <w:name w:val="viiyi"/>
    <w:rsid w:val="005F5B81"/>
  </w:style>
  <w:style w:type="paragraph" w:styleId="BodyText3">
    <w:name w:val="Body Text 3"/>
    <w:basedOn w:val="Normal"/>
    <w:link w:val="BodyText3Char"/>
    <w:uiPriority w:val="99"/>
    <w:semiHidden/>
    <w:unhideWhenUsed/>
    <w:rsid w:val="00505523"/>
    <w:pPr>
      <w:spacing w:after="120" w:line="240" w:lineRule="auto"/>
    </w:pPr>
    <w:rPr>
      <w:rFonts w:ascii="Times New Roman" w:eastAsia="Times New Roman" w:hAnsi="Times New Roman" w:cs="Simplified Arabic"/>
      <w:sz w:val="16"/>
      <w:szCs w:val="16"/>
    </w:rPr>
  </w:style>
  <w:style w:type="character" w:customStyle="1" w:styleId="BodyText3Char">
    <w:name w:val="Body Text 3 Char"/>
    <w:basedOn w:val="DefaultParagraphFont"/>
    <w:link w:val="BodyText3"/>
    <w:uiPriority w:val="99"/>
    <w:semiHidden/>
    <w:rsid w:val="00505523"/>
    <w:rPr>
      <w:rFonts w:ascii="Times New Roman" w:eastAsia="Times New Roman" w:hAnsi="Times New Roman" w:cs="Simplified Arabic"/>
      <w:sz w:val="16"/>
      <w:szCs w:val="16"/>
    </w:rPr>
  </w:style>
  <w:style w:type="paragraph" w:customStyle="1" w:styleId="Pa0">
    <w:name w:val="Pa0"/>
    <w:basedOn w:val="Normal"/>
    <w:next w:val="Normal"/>
    <w:uiPriority w:val="99"/>
    <w:rsid w:val="0020259B"/>
    <w:pPr>
      <w:autoSpaceDE w:val="0"/>
      <w:autoSpaceDN w:val="0"/>
      <w:adjustRightInd w:val="0"/>
      <w:spacing w:after="0" w:line="211" w:lineRule="atLeast"/>
    </w:pPr>
    <w:rPr>
      <w:rFonts w:ascii="Dax" w:eastAsiaTheme="minorEastAsia" w:hAnsi="Dax"/>
      <w:sz w:val="24"/>
      <w:szCs w:val="24"/>
    </w:rPr>
  </w:style>
  <w:style w:type="paragraph" w:customStyle="1" w:styleId="Default">
    <w:name w:val="Default"/>
    <w:rsid w:val="0020259B"/>
    <w:pPr>
      <w:autoSpaceDE w:val="0"/>
      <w:autoSpaceDN w:val="0"/>
      <w:adjustRightInd w:val="0"/>
      <w:spacing w:after="0" w:line="240" w:lineRule="auto"/>
    </w:pPr>
    <w:rPr>
      <w:rFonts w:ascii="Dax" w:eastAsiaTheme="minorEastAsia" w:hAnsi="Dax" w:cs="Dax"/>
      <w:color w:val="000000"/>
      <w:sz w:val="24"/>
      <w:szCs w:val="24"/>
    </w:rPr>
  </w:style>
  <w:style w:type="numbering" w:customStyle="1" w:styleId="NoList2">
    <w:name w:val="No List2"/>
    <w:next w:val="NoList"/>
    <w:uiPriority w:val="99"/>
    <w:semiHidden/>
    <w:unhideWhenUsed/>
    <w:rsid w:val="0020259B"/>
  </w:style>
  <w:style w:type="numbering" w:customStyle="1" w:styleId="NoList11">
    <w:name w:val="No List11"/>
    <w:next w:val="NoList"/>
    <w:uiPriority w:val="99"/>
    <w:semiHidden/>
    <w:unhideWhenUsed/>
    <w:rsid w:val="0020259B"/>
  </w:style>
  <w:style w:type="table" w:customStyle="1" w:styleId="GridTableLight">
    <w:name w:val="Grid Table Light"/>
    <w:basedOn w:val="TableNormal"/>
    <w:uiPriority w:val="40"/>
    <w:rsid w:val="0020259B"/>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
    <w:name w:val="No List3"/>
    <w:next w:val="NoList"/>
    <w:uiPriority w:val="99"/>
    <w:semiHidden/>
    <w:unhideWhenUsed/>
    <w:rsid w:val="0020259B"/>
  </w:style>
  <w:style w:type="numbering" w:customStyle="1" w:styleId="NoList12">
    <w:name w:val="No List12"/>
    <w:next w:val="NoList"/>
    <w:uiPriority w:val="99"/>
    <w:semiHidden/>
    <w:unhideWhenUsed/>
    <w:rsid w:val="0020259B"/>
  </w:style>
  <w:style w:type="numbering" w:customStyle="1" w:styleId="NoList4">
    <w:name w:val="No List4"/>
    <w:next w:val="NoList"/>
    <w:uiPriority w:val="99"/>
    <w:semiHidden/>
    <w:unhideWhenUsed/>
    <w:rsid w:val="0020259B"/>
  </w:style>
  <w:style w:type="numbering" w:customStyle="1" w:styleId="NoList13">
    <w:name w:val="No List13"/>
    <w:next w:val="NoList"/>
    <w:uiPriority w:val="99"/>
    <w:semiHidden/>
    <w:unhideWhenUsed/>
    <w:rsid w:val="0020259B"/>
  </w:style>
  <w:style w:type="table" w:customStyle="1" w:styleId="12">
    <w:name w:val="شبكة جدول فاتح1"/>
    <w:basedOn w:val="TableNormal"/>
    <w:uiPriority w:val="40"/>
    <w:rsid w:val="0020259B"/>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1">
    <w:name w:val="جدول شبكة 41"/>
    <w:basedOn w:val="TableNormal"/>
    <w:uiPriority w:val="49"/>
    <w:rsid w:val="002870A6"/>
    <w:pPr>
      <w:spacing w:after="0" w:line="240" w:lineRule="auto"/>
    </w:pPr>
    <w:rPr>
      <w:rFonts w:ascii="Calibri" w:eastAsia="Calibri" w:hAnsi="Calibri" w:cs="Arial"/>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
    <w:name w:val="سرد الفقرات"/>
    <w:basedOn w:val="Normal"/>
    <w:uiPriority w:val="34"/>
    <w:qFormat/>
    <w:rsid w:val="002870A6"/>
    <w:pPr>
      <w:spacing w:after="0" w:line="240" w:lineRule="auto"/>
      <w:ind w:left="720"/>
      <w:contextualSpacing/>
    </w:pPr>
    <w:rPr>
      <w:rFonts w:ascii="Calibri" w:eastAsia="Times New Roman" w:hAnsi="Calibri" w:cs="Arial"/>
    </w:rPr>
  </w:style>
  <w:style w:type="character" w:customStyle="1" w:styleId="UnresolvedMention">
    <w:name w:val="Unresolved Mention"/>
    <w:basedOn w:val="DefaultParagraphFont"/>
    <w:uiPriority w:val="99"/>
    <w:semiHidden/>
    <w:unhideWhenUsed/>
    <w:rsid w:val="00A51A52"/>
    <w:rPr>
      <w:color w:val="605E5C"/>
      <w:shd w:val="clear" w:color="auto" w:fill="E1DFDD"/>
    </w:rPr>
  </w:style>
  <w:style w:type="paragraph" w:customStyle="1" w:styleId="Heading11">
    <w:name w:val="Heading 11"/>
    <w:basedOn w:val="Normal"/>
    <w:next w:val="Normal"/>
    <w:uiPriority w:val="9"/>
    <w:qFormat/>
    <w:rsid w:val="009D7BAE"/>
    <w:pPr>
      <w:keepNext/>
      <w:keepLines/>
      <w:spacing w:before="480" w:after="0"/>
      <w:outlineLvl w:val="0"/>
    </w:pPr>
    <w:rPr>
      <w:rFonts w:ascii="Cambria" w:eastAsia="Times New Roman" w:hAnsi="Cambria" w:cs="Times New Roman"/>
      <w:b/>
      <w:bCs/>
      <w:color w:val="365F91"/>
      <w:sz w:val="28"/>
      <w:szCs w:val="28"/>
    </w:rPr>
  </w:style>
  <w:style w:type="character" w:customStyle="1" w:styleId="BalloonTextChar1">
    <w:name w:val="Balloon Text Char1"/>
    <w:basedOn w:val="DefaultParagraphFont"/>
    <w:uiPriority w:val="99"/>
    <w:semiHidden/>
    <w:rsid w:val="009D7BAE"/>
    <w:rPr>
      <w:rFonts w:ascii="Tahoma" w:hAnsi="Tahoma" w:cs="Tahoma"/>
      <w:sz w:val="16"/>
      <w:szCs w:val="16"/>
    </w:rPr>
  </w:style>
  <w:style w:type="paragraph" w:customStyle="1" w:styleId="13">
    <w:name w:val="نص أساسي1"/>
    <w:basedOn w:val="Normal"/>
    <w:next w:val="BodyText"/>
    <w:link w:val="Char"/>
    <w:uiPriority w:val="99"/>
    <w:semiHidden/>
    <w:unhideWhenUsed/>
    <w:rsid w:val="009D7BAE"/>
    <w:pPr>
      <w:spacing w:after="120"/>
    </w:pPr>
  </w:style>
  <w:style w:type="character" w:customStyle="1" w:styleId="Char">
    <w:name w:val="نص أساسي Char"/>
    <w:basedOn w:val="DefaultParagraphFont"/>
    <w:link w:val="13"/>
    <w:uiPriority w:val="99"/>
    <w:semiHidden/>
    <w:rsid w:val="009D7BAE"/>
  </w:style>
  <w:style w:type="numbering" w:customStyle="1" w:styleId="20">
    <w:name w:val="بلا قائمة2"/>
    <w:next w:val="NoList"/>
    <w:uiPriority w:val="99"/>
    <w:semiHidden/>
    <w:unhideWhenUsed/>
    <w:rsid w:val="009D7BAE"/>
  </w:style>
  <w:style w:type="character" w:customStyle="1" w:styleId="FollowedHyperlink1">
    <w:name w:val="FollowedHyperlink1"/>
    <w:basedOn w:val="DefaultParagraphFont"/>
    <w:uiPriority w:val="99"/>
    <w:semiHidden/>
    <w:unhideWhenUsed/>
    <w:rsid w:val="009D7BAE"/>
    <w:rPr>
      <w:color w:val="800080"/>
      <w:u w:val="single"/>
    </w:rPr>
  </w:style>
  <w:style w:type="paragraph" w:styleId="HTMLPreformatted">
    <w:name w:val="HTML Preformatted"/>
    <w:basedOn w:val="Normal"/>
    <w:link w:val="HTMLPreformattedChar"/>
    <w:uiPriority w:val="99"/>
    <w:unhideWhenUsed/>
    <w:rsid w:val="009D7BA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9D7BAE"/>
    <w:rPr>
      <w:rFonts w:ascii="Consolas" w:hAnsi="Consolas" w:cs="Consolas"/>
      <w:sz w:val="20"/>
      <w:szCs w:val="20"/>
    </w:rPr>
  </w:style>
  <w:style w:type="character" w:customStyle="1" w:styleId="Heading1Char1">
    <w:name w:val="Heading 1 Char1"/>
    <w:basedOn w:val="DefaultParagraphFont"/>
    <w:uiPriority w:val="9"/>
    <w:rsid w:val="009D7BAE"/>
    <w:rPr>
      <w:rFonts w:asciiTheme="majorHAnsi" w:eastAsiaTheme="majorEastAsia" w:hAnsiTheme="majorHAnsi" w:cstheme="majorBidi"/>
      <w:b/>
      <w:bCs/>
      <w:color w:val="365F91" w:themeColor="accent1" w:themeShade="BF"/>
      <w:sz w:val="28"/>
      <w:szCs w:val="28"/>
    </w:rPr>
  </w:style>
  <w:style w:type="numbering" w:customStyle="1" w:styleId="111">
    <w:name w:val="بلا قائمة111"/>
    <w:next w:val="NoList"/>
    <w:uiPriority w:val="99"/>
    <w:semiHidden/>
    <w:unhideWhenUsed/>
    <w:rsid w:val="009D7BAE"/>
  </w:style>
  <w:style w:type="numbering" w:customStyle="1" w:styleId="21">
    <w:name w:val="بلا قائمة21"/>
    <w:next w:val="NoList"/>
    <w:uiPriority w:val="99"/>
    <w:semiHidden/>
    <w:unhideWhenUsed/>
    <w:rsid w:val="009D7BAE"/>
  </w:style>
  <w:style w:type="numbering" w:customStyle="1" w:styleId="NoList111">
    <w:name w:val="No List111"/>
    <w:next w:val="NoList"/>
    <w:uiPriority w:val="99"/>
    <w:semiHidden/>
    <w:unhideWhenUsed/>
    <w:rsid w:val="009D7BAE"/>
  </w:style>
  <w:style w:type="numbering" w:customStyle="1" w:styleId="1111">
    <w:name w:val="بلا قائمة1111"/>
    <w:next w:val="NoList"/>
    <w:uiPriority w:val="99"/>
    <w:semiHidden/>
    <w:unhideWhenUsed/>
    <w:rsid w:val="009D7BAE"/>
  </w:style>
  <w:style w:type="numbering" w:customStyle="1" w:styleId="211">
    <w:name w:val="بلا قائمة211"/>
    <w:next w:val="NoList"/>
    <w:uiPriority w:val="99"/>
    <w:semiHidden/>
    <w:unhideWhenUsed/>
    <w:rsid w:val="009D7BAE"/>
  </w:style>
  <w:style w:type="character" w:customStyle="1" w:styleId="ListParagraphChar">
    <w:name w:val="List Paragraph Char"/>
    <w:link w:val="ListParagraph"/>
    <w:uiPriority w:val="34"/>
    <w:rsid w:val="001B3D61"/>
    <w:rPr>
      <w:rFonts w:ascii="Calibri" w:eastAsia="Calibri" w:hAnsi="Calibri" w:cs="Arial"/>
    </w:rPr>
  </w:style>
  <w:style w:type="paragraph" w:styleId="Title">
    <w:name w:val="Title"/>
    <w:basedOn w:val="Normal"/>
    <w:next w:val="Normal"/>
    <w:link w:val="TitleChar"/>
    <w:uiPriority w:val="10"/>
    <w:qFormat/>
    <w:rsid w:val="001B3D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6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rsid w:val="001B3D61"/>
    <w:rPr>
      <w:sz w:val="16"/>
      <w:szCs w:val="16"/>
    </w:rPr>
  </w:style>
  <w:style w:type="paragraph" w:styleId="CommentText">
    <w:name w:val="annotation text"/>
    <w:basedOn w:val="Normal"/>
    <w:link w:val="CommentTextChar"/>
    <w:unhideWhenUsed/>
    <w:rsid w:val="001B3D61"/>
    <w:pPr>
      <w:spacing w:after="160" w:line="240" w:lineRule="auto"/>
    </w:pPr>
    <w:rPr>
      <w:sz w:val="20"/>
      <w:szCs w:val="20"/>
    </w:rPr>
  </w:style>
  <w:style w:type="character" w:customStyle="1" w:styleId="CommentTextChar">
    <w:name w:val="Comment Text Char"/>
    <w:basedOn w:val="DefaultParagraphFont"/>
    <w:link w:val="CommentText"/>
    <w:rsid w:val="001B3D61"/>
    <w:rPr>
      <w:sz w:val="20"/>
      <w:szCs w:val="20"/>
    </w:rPr>
  </w:style>
  <w:style w:type="paragraph" w:styleId="CommentSubject">
    <w:name w:val="annotation subject"/>
    <w:basedOn w:val="CommentText"/>
    <w:next w:val="CommentText"/>
    <w:link w:val="CommentSubjectChar"/>
    <w:unhideWhenUsed/>
    <w:rsid w:val="001B3D61"/>
    <w:rPr>
      <w:b/>
      <w:bCs/>
    </w:rPr>
  </w:style>
  <w:style w:type="character" w:customStyle="1" w:styleId="CommentSubjectChar">
    <w:name w:val="Comment Subject Char"/>
    <w:basedOn w:val="CommentTextChar"/>
    <w:link w:val="CommentSubject"/>
    <w:rsid w:val="001B3D61"/>
    <w:rPr>
      <w:b/>
      <w:bCs/>
      <w:sz w:val="20"/>
      <w:szCs w:val="20"/>
    </w:rPr>
  </w:style>
  <w:style w:type="character" w:customStyle="1" w:styleId="Heading6Char">
    <w:name w:val="Heading 6 Char"/>
    <w:basedOn w:val="DefaultParagraphFont"/>
    <w:link w:val="Heading6"/>
    <w:rsid w:val="009A1EE3"/>
    <w:rPr>
      <w:rFonts w:ascii="Cambria" w:eastAsia="Cambria" w:hAnsi="Cambria" w:cs="Cambria"/>
      <w:i/>
      <w:color w:val="243F60"/>
      <w:sz w:val="24"/>
      <w:szCs w:val="24"/>
    </w:rPr>
  </w:style>
  <w:style w:type="paragraph" w:styleId="Subtitle">
    <w:name w:val="Subtitle"/>
    <w:basedOn w:val="Normal"/>
    <w:next w:val="Normal"/>
    <w:link w:val="SubtitleChar"/>
    <w:uiPriority w:val="11"/>
    <w:qFormat/>
    <w:rsid w:val="009A1EE3"/>
    <w:pPr>
      <w:spacing w:after="0" w:line="240" w:lineRule="auto"/>
      <w:jc w:val="right"/>
    </w:pPr>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9A1EE3"/>
    <w:rPr>
      <w:rFonts w:ascii="Cambria" w:eastAsia="Cambria" w:hAnsi="Cambria" w:cs="Cambria"/>
      <w:i/>
      <w:color w:val="4F81BD"/>
      <w:sz w:val="24"/>
      <w:szCs w:val="24"/>
    </w:rPr>
  </w:style>
  <w:style w:type="table" w:styleId="LightList-Accent4">
    <w:name w:val="Light List Accent 4"/>
    <w:basedOn w:val="TableNormal"/>
    <w:uiPriority w:val="61"/>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2">
    <w:name w:val="Medium Shading 1 Accent 2"/>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ableColorful2">
    <w:name w:val="Table Colorful 2"/>
    <w:basedOn w:val="TableNormal"/>
    <w:rsid w:val="009F246A"/>
    <w:pPr>
      <w:bidi/>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4Accent2">
    <w:name w:val="Grid Table 4 Accent 2"/>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
    <w:name w:val="Grid Table 4 Accent 4"/>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List2">
    <w:name w:val="Table List 2"/>
    <w:basedOn w:val="TableNormal"/>
    <w:rsid w:val="009F246A"/>
    <w:pPr>
      <w:bidi/>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4Accent1">
    <w:name w:val="Grid Table 4 Accent 1"/>
    <w:basedOn w:val="TableNormal"/>
    <w:uiPriority w:val="49"/>
    <w:rsid w:val="009F246A"/>
    <w:pPr>
      <w:spacing w:after="0" w:line="240" w:lineRule="auto"/>
    </w:pPr>
    <w:rPr>
      <w:rFonts w:ascii="Calibri" w:eastAsia="Calibri" w:hAnsi="Calibri" w:cs="Aria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
    <w:name w:val="Grid Table 2 Accent 2"/>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1">
    <w:name w:val="Grid Table 2 Accent 1"/>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
    <w:name w:val="Grid Table 2 Accent 5"/>
    <w:basedOn w:val="TableNormal"/>
    <w:uiPriority w:val="47"/>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
    <w:name w:val="Grid Table 4 Accent 5"/>
    <w:basedOn w:val="TableNormal"/>
    <w:uiPriority w:val="49"/>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0">
    <w:name w:val="إشارة لم يتم حلها"/>
    <w:uiPriority w:val="99"/>
    <w:semiHidden/>
    <w:unhideWhenUsed/>
    <w:rsid w:val="009F246A"/>
    <w:rPr>
      <w:color w:val="605E5C"/>
      <w:shd w:val="clear" w:color="auto" w:fill="E1DFDD"/>
    </w:rPr>
  </w:style>
  <w:style w:type="table" w:styleId="MediumShading1-Accent3">
    <w:name w:val="Medium Shading 1 Accent 3"/>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F246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har0">
    <w:name w:val="رأس صفحة Char"/>
    <w:basedOn w:val="DefaultParagraphFont"/>
    <w:rsid w:val="00A82207"/>
    <w:rPr>
      <w:rFonts w:ascii="Calibri" w:eastAsia="Calibri" w:hAnsi="Calibri" w:cs="Arial"/>
    </w:rPr>
  </w:style>
  <w:style w:type="paragraph" w:styleId="BodyTextIndent2">
    <w:name w:val="Body Text Indent 2"/>
    <w:basedOn w:val="Normal"/>
    <w:link w:val="BodyTextIndent2Char"/>
    <w:uiPriority w:val="99"/>
    <w:semiHidden/>
    <w:unhideWhenUsed/>
    <w:rsid w:val="00A82207"/>
    <w:pPr>
      <w:spacing w:after="120" w:line="480" w:lineRule="auto"/>
      <w:ind w:left="283"/>
    </w:pPr>
  </w:style>
  <w:style w:type="character" w:customStyle="1" w:styleId="BodyTextIndent2Char">
    <w:name w:val="Body Text Indent 2 Char"/>
    <w:basedOn w:val="DefaultParagraphFont"/>
    <w:link w:val="BodyTextIndent2"/>
    <w:uiPriority w:val="99"/>
    <w:semiHidden/>
    <w:rsid w:val="00A82207"/>
  </w:style>
  <w:style w:type="table" w:customStyle="1" w:styleId="110">
    <w:name w:val="شبكة جدول11"/>
    <w:basedOn w:val="TableNormal"/>
    <w:uiPriority w:val="59"/>
    <w:rsid w:val="00A822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oh-">
    <w:name w:val="_3oh-"/>
    <w:basedOn w:val="DefaultParagraphFont"/>
    <w:rsid w:val="00A82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535571">
      <w:bodyDiv w:val="1"/>
      <w:marLeft w:val="0"/>
      <w:marRight w:val="0"/>
      <w:marTop w:val="0"/>
      <w:marBottom w:val="0"/>
      <w:divBdr>
        <w:top w:val="none" w:sz="0" w:space="0" w:color="auto"/>
        <w:left w:val="none" w:sz="0" w:space="0" w:color="auto"/>
        <w:bottom w:val="none" w:sz="0" w:space="0" w:color="auto"/>
        <w:right w:val="none" w:sz="0" w:space="0" w:color="auto"/>
      </w:divBdr>
    </w:div>
    <w:div w:id="1904943753">
      <w:bodyDiv w:val="1"/>
      <w:marLeft w:val="0"/>
      <w:marRight w:val="0"/>
      <w:marTop w:val="0"/>
      <w:marBottom w:val="0"/>
      <w:divBdr>
        <w:top w:val="none" w:sz="0" w:space="0" w:color="auto"/>
        <w:left w:val="none" w:sz="0" w:space="0" w:color="auto"/>
        <w:bottom w:val="none" w:sz="0" w:space="0" w:color="auto"/>
        <w:right w:val="none" w:sz="0" w:space="0" w:color="auto"/>
      </w:divBdr>
    </w:div>
    <w:div w:id="20647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DA1A9-B323-45AA-8CE8-5763A714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المجلة العراقية للعلوم الاقتصادية / السنة العشرون/ العدد الثاني والسبعون / لشهر اذار / سنة  2022</vt:lpstr>
    </vt:vector>
  </TitlesOfParts>
  <Company>SACC</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المجلة العراقية للعلوم الاقتصادية / السنة العشرون/ العدد الثاني والسبعون / لشهر اذار / سنة  2022</dc:title>
  <dc:creator>Maher</dc:creator>
  <cp:lastModifiedBy>Maher</cp:lastModifiedBy>
  <cp:revision>13</cp:revision>
  <cp:lastPrinted>2022-11-23T06:44:00Z</cp:lastPrinted>
  <dcterms:created xsi:type="dcterms:W3CDTF">2022-11-20T07:57:00Z</dcterms:created>
  <dcterms:modified xsi:type="dcterms:W3CDTF">2022-11-29T08:29:00Z</dcterms:modified>
</cp:coreProperties>
</file>